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CD" w:rsidRPr="007C0F63" w:rsidRDefault="00B4465A" w:rsidP="001637CD">
      <w:pPr>
        <w:jc w:val="center"/>
        <w:rPr>
          <w:b/>
          <w:color w:val="000000" w:themeColor="text1"/>
        </w:rPr>
      </w:pPr>
      <w:r w:rsidRPr="007C0F63">
        <w:rPr>
          <w:b/>
          <w:color w:val="000000" w:themeColor="text1"/>
        </w:rPr>
        <w:t xml:space="preserve">TERMS AND CONDITIONS FOR GROW-NY </w:t>
      </w:r>
      <w:r w:rsidR="007B1E4C" w:rsidRPr="007C0F63">
        <w:rPr>
          <w:b/>
          <w:color w:val="000000" w:themeColor="text1"/>
        </w:rPr>
        <w:t>COMPETITION FOR 2019</w:t>
      </w:r>
    </w:p>
    <w:p w:rsidR="004E7A57" w:rsidRPr="007C0F63" w:rsidRDefault="004E7A57" w:rsidP="001637CD">
      <w:pPr>
        <w:rPr>
          <w:b/>
          <w:color w:val="000000" w:themeColor="text1"/>
        </w:rPr>
      </w:pPr>
    </w:p>
    <w:p w:rsidR="00760BDC" w:rsidRPr="007C0F63" w:rsidRDefault="00B4465A" w:rsidP="001637CD">
      <w:pPr>
        <w:rPr>
          <w:b/>
          <w:color w:val="000000" w:themeColor="text1"/>
        </w:rPr>
      </w:pPr>
      <w:r w:rsidRPr="007C0F63">
        <w:rPr>
          <w:b/>
          <w:color w:val="000000" w:themeColor="text1"/>
        </w:rPr>
        <w:t xml:space="preserve">Last Updated: </w:t>
      </w:r>
      <w:r w:rsidR="00BF6C64">
        <w:rPr>
          <w:b/>
          <w:color w:val="000000" w:themeColor="text1"/>
        </w:rPr>
        <w:t>5/30</w:t>
      </w:r>
      <w:r w:rsidRPr="007C0F63">
        <w:rPr>
          <w:b/>
          <w:color w:val="000000" w:themeColor="text1"/>
        </w:rPr>
        <w:t>/2019</w:t>
      </w:r>
    </w:p>
    <w:p w:rsidR="004E7A57" w:rsidRPr="007C0F63" w:rsidRDefault="004E7A57" w:rsidP="001637CD">
      <w:pPr>
        <w:pStyle w:val="BodyText"/>
        <w:ind w:hanging="12"/>
        <w:jc w:val="both"/>
        <w:rPr>
          <w:color w:val="000000" w:themeColor="text1"/>
        </w:rPr>
      </w:pPr>
    </w:p>
    <w:p w:rsidR="00760BDC" w:rsidRPr="007C0F63" w:rsidRDefault="00B4465A" w:rsidP="001637CD">
      <w:pPr>
        <w:pStyle w:val="BodyText"/>
        <w:ind w:hanging="12"/>
        <w:jc w:val="both"/>
        <w:rPr>
          <w:color w:val="000000" w:themeColor="text1"/>
        </w:rPr>
      </w:pPr>
      <w:r w:rsidRPr="007C0F63">
        <w:rPr>
          <w:color w:val="000000" w:themeColor="text1"/>
        </w:rPr>
        <w:t xml:space="preserve">The </w:t>
      </w:r>
      <w:r w:rsidR="007B1E4C" w:rsidRPr="007C0F63">
        <w:rPr>
          <w:color w:val="000000" w:themeColor="text1"/>
        </w:rPr>
        <w:t>Grow-NY</w:t>
      </w:r>
      <w:r w:rsidRPr="007C0F63">
        <w:rPr>
          <w:color w:val="000000" w:themeColor="text1"/>
        </w:rPr>
        <w:t xml:space="preserve"> Competition</w:t>
      </w:r>
      <w:r w:rsidR="007B1E4C" w:rsidRPr="007C0F63">
        <w:rPr>
          <w:color w:val="000000" w:themeColor="text1"/>
        </w:rPr>
        <w:t xml:space="preserve"> is an unparalleled competition focused on growing entrepreneurs and attracting resources from the U.S. and around the world to build innovative high growth food and agriculture businesses (the “</w:t>
      </w:r>
      <w:r w:rsidR="007B1E4C" w:rsidRPr="007C0F63">
        <w:rPr>
          <w:b/>
          <w:color w:val="000000" w:themeColor="text1"/>
        </w:rPr>
        <w:t>Competition</w:t>
      </w:r>
      <w:r w:rsidR="007B1E4C" w:rsidRPr="007C0F63">
        <w:rPr>
          <w:color w:val="000000" w:themeColor="text1"/>
        </w:rPr>
        <w:t>”</w:t>
      </w:r>
      <w:r w:rsidRPr="007C0F63">
        <w:rPr>
          <w:color w:val="000000" w:themeColor="text1"/>
        </w:rPr>
        <w:t xml:space="preserve"> or “</w:t>
      </w:r>
      <w:r w:rsidRPr="007C0F63">
        <w:rPr>
          <w:b/>
          <w:color w:val="000000" w:themeColor="text1"/>
        </w:rPr>
        <w:t>Grow-NY</w:t>
      </w:r>
      <w:r w:rsidRPr="007C0F63">
        <w:rPr>
          <w:color w:val="000000" w:themeColor="text1"/>
        </w:rPr>
        <w:t>”</w:t>
      </w:r>
      <w:r w:rsidR="007B1E4C" w:rsidRPr="007C0F63">
        <w:rPr>
          <w:color w:val="000000" w:themeColor="text1"/>
        </w:rPr>
        <w:t>) and create jobs in New York’s Central, Finger Lakes, and Southern Tier regions (collectively, the “</w:t>
      </w:r>
      <w:r w:rsidR="007B1E4C" w:rsidRPr="007C0F63">
        <w:rPr>
          <w:b/>
          <w:color w:val="000000" w:themeColor="text1"/>
        </w:rPr>
        <w:t>Grow-NY Region</w:t>
      </w:r>
      <w:r w:rsidR="007B1E4C" w:rsidRPr="007C0F63">
        <w:rPr>
          <w:color w:val="000000" w:themeColor="text1"/>
        </w:rPr>
        <w:t>”).</w:t>
      </w:r>
      <w:r w:rsidR="001E0BF7" w:rsidRPr="007C0F63">
        <w:rPr>
          <w:color w:val="000000" w:themeColor="text1"/>
        </w:rPr>
        <w:t xml:space="preserve">  The Competition is</w:t>
      </w:r>
      <w:r w:rsidR="0037064C" w:rsidRPr="007C0F63">
        <w:rPr>
          <w:color w:val="000000" w:themeColor="text1"/>
        </w:rPr>
        <w:t xml:space="preserve"> administered by Cornell University (the “</w:t>
      </w:r>
      <w:r w:rsidR="0037064C" w:rsidRPr="007C0F63">
        <w:rPr>
          <w:b/>
          <w:color w:val="000000" w:themeColor="text1"/>
        </w:rPr>
        <w:t>University</w:t>
      </w:r>
      <w:r w:rsidR="0037064C" w:rsidRPr="007C0F63">
        <w:rPr>
          <w:color w:val="000000" w:themeColor="text1"/>
        </w:rPr>
        <w:t>”).</w:t>
      </w:r>
      <w:r w:rsidR="001E0BF7" w:rsidRPr="007C0F63">
        <w:rPr>
          <w:color w:val="000000" w:themeColor="text1"/>
        </w:rPr>
        <w:t xml:space="preserve"> </w:t>
      </w:r>
    </w:p>
    <w:p w:rsidR="00760BDC" w:rsidRPr="007C0F63" w:rsidRDefault="00760BDC" w:rsidP="001637CD">
      <w:pPr>
        <w:pStyle w:val="BodyText"/>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By submitting an application to compete in the Competition, the applicant agrees to </w:t>
      </w:r>
      <w:r w:rsidR="0054164D" w:rsidRPr="007C0F63">
        <w:rPr>
          <w:color w:val="000000" w:themeColor="text1"/>
        </w:rPr>
        <w:t xml:space="preserve">and shall </w:t>
      </w:r>
      <w:r w:rsidRPr="007C0F63">
        <w:rPr>
          <w:color w:val="000000" w:themeColor="text1"/>
        </w:rPr>
        <w:t>be bound by the</w:t>
      </w:r>
      <w:r w:rsidR="0054164D" w:rsidRPr="007C0F63">
        <w:rPr>
          <w:color w:val="000000" w:themeColor="text1"/>
        </w:rPr>
        <w:t xml:space="preserve">se </w:t>
      </w:r>
      <w:r w:rsidR="00BF6C64">
        <w:rPr>
          <w:color w:val="000000" w:themeColor="text1"/>
        </w:rPr>
        <w:t>t</w:t>
      </w:r>
      <w:r w:rsidR="00F4550E" w:rsidRPr="007C0F63">
        <w:rPr>
          <w:color w:val="000000" w:themeColor="text1"/>
        </w:rPr>
        <w:t xml:space="preserve">erms and </w:t>
      </w:r>
      <w:r w:rsidR="00BF6C64">
        <w:rPr>
          <w:color w:val="000000" w:themeColor="text1"/>
        </w:rPr>
        <w:t>c</w:t>
      </w:r>
      <w:r w:rsidR="00F4550E" w:rsidRPr="007C0F63">
        <w:rPr>
          <w:color w:val="000000" w:themeColor="text1"/>
        </w:rPr>
        <w:t xml:space="preserve">onditions </w:t>
      </w:r>
      <w:r w:rsidRPr="007C0F63">
        <w:rPr>
          <w:color w:val="000000" w:themeColor="text1"/>
        </w:rPr>
        <w:t>(“</w:t>
      </w:r>
      <w:r w:rsidRPr="007C0F63">
        <w:rPr>
          <w:b/>
          <w:color w:val="000000" w:themeColor="text1"/>
        </w:rPr>
        <w:t>Terms and Conditions</w:t>
      </w:r>
      <w:r w:rsidRPr="007C0F63">
        <w:rPr>
          <w:color w:val="000000" w:themeColor="text1"/>
        </w:rPr>
        <w:t xml:space="preserve">”).  These Terms and Conditions were last updated on the date identified above. </w:t>
      </w:r>
      <w:r w:rsidR="00F4550E" w:rsidRPr="007C0F63">
        <w:rPr>
          <w:color w:val="000000" w:themeColor="text1"/>
        </w:rPr>
        <w:t xml:space="preserve"> </w:t>
      </w:r>
      <w:r w:rsidRPr="007C0F63">
        <w:rPr>
          <w:color w:val="000000" w:themeColor="text1"/>
        </w:rPr>
        <w:t>All previous versions of these terms and conditions are deemed null and</w:t>
      </w:r>
      <w:r w:rsidRPr="007C0F63">
        <w:rPr>
          <w:color w:val="000000" w:themeColor="text1"/>
          <w:spacing w:val="-8"/>
        </w:rPr>
        <w:t xml:space="preserve"> </w:t>
      </w:r>
      <w:r w:rsidRPr="007C0F63">
        <w:rPr>
          <w:color w:val="000000" w:themeColor="text1"/>
        </w:rPr>
        <w:t>void.</w:t>
      </w:r>
    </w:p>
    <w:p w:rsidR="00760BDC" w:rsidRPr="007C0F63" w:rsidRDefault="00760BDC" w:rsidP="001637CD">
      <w:pPr>
        <w:pStyle w:val="BodyText"/>
        <w:rPr>
          <w:color w:val="000000" w:themeColor="text1"/>
        </w:rPr>
      </w:pPr>
    </w:p>
    <w:p w:rsidR="00760BDC" w:rsidRPr="007C0F63" w:rsidRDefault="00B4465A" w:rsidP="001637CD">
      <w:pPr>
        <w:pStyle w:val="Heading1"/>
        <w:ind w:left="0"/>
        <w:rPr>
          <w:color w:val="000000" w:themeColor="text1"/>
        </w:rPr>
      </w:pPr>
      <w:r w:rsidRPr="007C0F63">
        <w:rPr>
          <w:color w:val="000000" w:themeColor="text1"/>
        </w:rPr>
        <w:t>Purpose</w:t>
      </w:r>
    </w:p>
    <w:p w:rsidR="00760BDC" w:rsidRPr="007C0F63" w:rsidRDefault="00B4465A" w:rsidP="001637CD">
      <w:pPr>
        <w:pStyle w:val="BodyText"/>
        <w:jc w:val="both"/>
        <w:rPr>
          <w:color w:val="000000" w:themeColor="text1"/>
        </w:rPr>
      </w:pPr>
      <w:r w:rsidRPr="007C0F63">
        <w:rPr>
          <w:color w:val="000000" w:themeColor="text1"/>
        </w:rPr>
        <w:t>The purpose of the Competit</w:t>
      </w:r>
      <w:r w:rsidR="00F4550E" w:rsidRPr="007C0F63">
        <w:rPr>
          <w:color w:val="000000" w:themeColor="text1"/>
        </w:rPr>
        <w:t xml:space="preserve">ion is to be </w:t>
      </w:r>
      <w:r w:rsidRPr="007C0F63">
        <w:rPr>
          <w:color w:val="000000" w:themeColor="text1"/>
        </w:rPr>
        <w:t>part of an</w:t>
      </w:r>
      <w:r w:rsidR="00F4550E" w:rsidRPr="007C0F63">
        <w:rPr>
          <w:color w:val="000000" w:themeColor="text1"/>
        </w:rPr>
        <w:t xml:space="preserve"> overall program aimed at </w:t>
      </w:r>
      <w:r w:rsidRPr="007C0F63">
        <w:rPr>
          <w:color w:val="000000" w:themeColor="text1"/>
        </w:rPr>
        <w:t xml:space="preserve">developing innovative food and agriculture enterprises in the Grow-NY Region. </w:t>
      </w:r>
      <w:r w:rsidR="00F4550E" w:rsidRPr="007C0F63">
        <w:rPr>
          <w:color w:val="000000" w:themeColor="text1"/>
        </w:rPr>
        <w:t xml:space="preserve"> </w:t>
      </w:r>
      <w:r w:rsidRPr="007C0F63">
        <w:rPr>
          <w:color w:val="000000" w:themeColor="text1"/>
        </w:rPr>
        <w:t>The Competition will award a total of up to $3 million in prizes</w:t>
      </w:r>
      <w:r w:rsidR="00F4550E" w:rsidRPr="007C0F63">
        <w:rPr>
          <w:color w:val="000000" w:themeColor="text1"/>
        </w:rPr>
        <w:t xml:space="preserve"> for the </w:t>
      </w:r>
      <w:r w:rsidR="007C7224" w:rsidRPr="007C0F63">
        <w:rPr>
          <w:color w:val="000000" w:themeColor="text1"/>
        </w:rPr>
        <w:t xml:space="preserve">2019 </w:t>
      </w:r>
      <w:r w:rsidR="00F4550E" w:rsidRPr="007C0F63">
        <w:rPr>
          <w:color w:val="000000" w:themeColor="text1"/>
        </w:rPr>
        <w:t>Competition</w:t>
      </w:r>
      <w:r w:rsidRPr="007C0F63">
        <w:rPr>
          <w:color w:val="000000" w:themeColor="text1"/>
        </w:rPr>
        <w:t xml:space="preserve">, with a single top award of $1 million. </w:t>
      </w:r>
      <w:r w:rsidR="00F4550E" w:rsidRPr="007C0F63">
        <w:rPr>
          <w:color w:val="000000" w:themeColor="text1"/>
        </w:rPr>
        <w:t xml:space="preserve"> </w:t>
      </w:r>
      <w:r w:rsidRPr="007C0F63">
        <w:rPr>
          <w:color w:val="000000" w:themeColor="text1"/>
        </w:rPr>
        <w:t xml:space="preserve">Its goal is to attract entrepreneurs from around the world to compete for prizes that will turn </w:t>
      </w:r>
      <w:r w:rsidR="00F4550E" w:rsidRPr="007C0F63">
        <w:rPr>
          <w:color w:val="000000" w:themeColor="text1"/>
        </w:rPr>
        <w:t xml:space="preserve">innovative food and agriculture </w:t>
      </w:r>
      <w:r w:rsidRPr="007C0F63">
        <w:rPr>
          <w:color w:val="000000" w:themeColor="text1"/>
        </w:rPr>
        <w:t>ideas into funded enterprises with high growth potential in the Grow-NY</w:t>
      </w:r>
      <w:r w:rsidRPr="007C0F63">
        <w:rPr>
          <w:color w:val="000000" w:themeColor="text1"/>
          <w:spacing w:val="-40"/>
        </w:rPr>
        <w:t xml:space="preserve"> </w:t>
      </w:r>
      <w:r w:rsidRPr="007C0F63">
        <w:rPr>
          <w:color w:val="000000" w:themeColor="text1"/>
        </w:rPr>
        <w:t>Region.</w:t>
      </w:r>
    </w:p>
    <w:p w:rsidR="00760BDC" w:rsidRPr="007C0F63" w:rsidRDefault="00760BDC" w:rsidP="001637CD">
      <w:pPr>
        <w:pStyle w:val="BodyText"/>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The key driver of Grow-NY is</w:t>
      </w:r>
      <w:r w:rsidR="0049480C" w:rsidRPr="007C0F63">
        <w:rPr>
          <w:color w:val="000000" w:themeColor="text1"/>
        </w:rPr>
        <w:t xml:space="preserve"> that the award money is to be used in support </w:t>
      </w:r>
      <w:r w:rsidRPr="007C0F63">
        <w:rPr>
          <w:color w:val="000000" w:themeColor="text1"/>
        </w:rPr>
        <w:t>of deve</w:t>
      </w:r>
      <w:r w:rsidR="0049480C" w:rsidRPr="007C0F63">
        <w:rPr>
          <w:color w:val="000000" w:themeColor="text1"/>
        </w:rPr>
        <w:t xml:space="preserve">loping innovative food and agriculture </w:t>
      </w:r>
      <w:r w:rsidRPr="007C0F63">
        <w:rPr>
          <w:color w:val="000000" w:themeColor="text1"/>
        </w:rPr>
        <w:t>businesses,</w:t>
      </w:r>
      <w:r w:rsidR="0049480C" w:rsidRPr="007C0F63">
        <w:rPr>
          <w:color w:val="000000" w:themeColor="text1"/>
        </w:rPr>
        <w:t xml:space="preserve"> with a goal of growing </w:t>
      </w:r>
      <w:r w:rsidRPr="007C0F63">
        <w:rPr>
          <w:color w:val="000000" w:themeColor="text1"/>
        </w:rPr>
        <w:t>a thriving food and agriculture start</w:t>
      </w:r>
      <w:r w:rsidR="0054164D" w:rsidRPr="007C0F63">
        <w:rPr>
          <w:color w:val="000000" w:themeColor="text1"/>
        </w:rPr>
        <w:t>-</w:t>
      </w:r>
      <w:r w:rsidRPr="007C0F63">
        <w:rPr>
          <w:color w:val="000000" w:themeColor="text1"/>
        </w:rPr>
        <w:t>up cluster in the Grow-NY Region.  Milestones will be used to assure award money is used to develop and grow the innovative food and agriculture b</w:t>
      </w:r>
      <w:r w:rsidR="0049480C" w:rsidRPr="007C0F63">
        <w:rPr>
          <w:color w:val="000000" w:themeColor="text1"/>
        </w:rPr>
        <w:t xml:space="preserve">usinesses. Prizes will target scalable business models versus more </w:t>
      </w:r>
      <w:r w:rsidRPr="007C0F63">
        <w:rPr>
          <w:color w:val="000000" w:themeColor="text1"/>
        </w:rPr>
        <w:t>localized service businesses, and with an emphasis on job creation and</w:t>
      </w:r>
      <w:r w:rsidRPr="007C0F63">
        <w:rPr>
          <w:color w:val="000000" w:themeColor="text1"/>
          <w:spacing w:val="22"/>
        </w:rPr>
        <w:t xml:space="preserve"> </w:t>
      </w:r>
      <w:r w:rsidRPr="007C0F63">
        <w:rPr>
          <w:color w:val="000000" w:themeColor="text1"/>
        </w:rPr>
        <w:t>innovation.</w:t>
      </w:r>
    </w:p>
    <w:p w:rsidR="00760BDC" w:rsidRPr="007C0F63" w:rsidRDefault="00760BDC" w:rsidP="001637CD">
      <w:pPr>
        <w:pStyle w:val="BodyText"/>
        <w:rPr>
          <w:color w:val="000000" w:themeColor="text1"/>
        </w:rPr>
      </w:pPr>
    </w:p>
    <w:p w:rsidR="00760BDC" w:rsidRPr="007C0F63" w:rsidRDefault="00B4465A" w:rsidP="001624F6">
      <w:pPr>
        <w:pStyle w:val="Heading1"/>
        <w:ind w:left="0"/>
        <w:rPr>
          <w:color w:val="000000" w:themeColor="text1"/>
        </w:rPr>
      </w:pPr>
      <w:bookmarkStart w:id="0" w:name="Competition_Timeline"/>
      <w:bookmarkEnd w:id="0"/>
      <w:r w:rsidRPr="007C0F63">
        <w:rPr>
          <w:color w:val="000000" w:themeColor="text1"/>
        </w:rPr>
        <w:t>Competition Timeline</w:t>
      </w:r>
    </w:p>
    <w:p w:rsidR="00760BDC" w:rsidRPr="007C0F63" w:rsidRDefault="00B4465A" w:rsidP="001637CD">
      <w:pPr>
        <w:pStyle w:val="BodyText"/>
        <w:jc w:val="both"/>
        <w:rPr>
          <w:color w:val="000000" w:themeColor="text1"/>
        </w:rPr>
      </w:pPr>
      <w:r w:rsidRPr="007C0F63">
        <w:rPr>
          <w:color w:val="000000" w:themeColor="text1"/>
        </w:rPr>
        <w:t>Each year, the Grow-NY competition cycle will consist of an application, an online semifinalist selection, and a live pitch. Business support and development work in the Grow-NY Region is included for all finalists. Business support will continue to run after the Competition for as long as companies have an obligation to maintain a presence in the Grow-NY Region.</w:t>
      </w:r>
    </w:p>
    <w:tbl>
      <w:tblPr>
        <w:tblpPr w:leftFromText="180" w:rightFromText="180" w:vertAnchor="text" w:horzAnchor="margin" w:tblpY="113"/>
        <w:tblW w:w="0" w:type="auto"/>
        <w:tblBorders>
          <w:top w:val="single" w:sz="6" w:space="0" w:color="707E81"/>
          <w:left w:val="single" w:sz="6" w:space="0" w:color="707E81"/>
          <w:bottom w:val="single" w:sz="6" w:space="0" w:color="707E81"/>
          <w:right w:val="single" w:sz="6" w:space="0" w:color="707E81"/>
          <w:insideH w:val="single" w:sz="6" w:space="0" w:color="707E81"/>
          <w:insideV w:val="single" w:sz="6" w:space="0" w:color="707E81"/>
        </w:tblBorders>
        <w:tblLayout w:type="fixed"/>
        <w:tblCellMar>
          <w:left w:w="0" w:type="dxa"/>
          <w:right w:w="0" w:type="dxa"/>
        </w:tblCellMar>
        <w:tblLook w:val="01E0" w:firstRow="1" w:lastRow="1" w:firstColumn="1" w:lastColumn="1" w:noHBand="0" w:noVBand="0"/>
      </w:tblPr>
      <w:tblGrid>
        <w:gridCol w:w="2336"/>
        <w:gridCol w:w="7008"/>
      </w:tblGrid>
      <w:tr w:rsidR="00EA561F" w:rsidRPr="007C0F63" w:rsidTr="001637CD">
        <w:trPr>
          <w:trHeight w:val="385"/>
        </w:trPr>
        <w:tc>
          <w:tcPr>
            <w:tcW w:w="2336" w:type="dxa"/>
            <w:shd w:val="clear" w:color="auto" w:fill="DFDFDF"/>
          </w:tcPr>
          <w:p w:rsidR="001637CD" w:rsidRPr="007C0F63" w:rsidRDefault="00B4465A" w:rsidP="001637CD">
            <w:pPr>
              <w:pStyle w:val="TableParagraph"/>
              <w:spacing w:before="0"/>
              <w:ind w:left="0"/>
              <w:rPr>
                <w:b/>
                <w:color w:val="000000" w:themeColor="text1"/>
              </w:rPr>
            </w:pPr>
            <w:r w:rsidRPr="007C0F63">
              <w:rPr>
                <w:b/>
                <w:color w:val="000000" w:themeColor="text1"/>
              </w:rPr>
              <w:t>Date</w:t>
            </w:r>
            <w:r w:rsidR="0037064C" w:rsidRPr="007C0F63">
              <w:rPr>
                <w:b/>
                <w:color w:val="000000" w:themeColor="text1"/>
              </w:rPr>
              <w:t>*</w:t>
            </w:r>
          </w:p>
        </w:tc>
        <w:tc>
          <w:tcPr>
            <w:tcW w:w="7008" w:type="dxa"/>
            <w:shd w:val="clear" w:color="auto" w:fill="DFDFDF"/>
          </w:tcPr>
          <w:p w:rsidR="001637CD" w:rsidRPr="007C0F63" w:rsidRDefault="00B4465A" w:rsidP="001637CD">
            <w:pPr>
              <w:pStyle w:val="TableParagraph"/>
              <w:spacing w:before="0"/>
              <w:ind w:left="0"/>
              <w:rPr>
                <w:b/>
                <w:color w:val="000000" w:themeColor="text1"/>
              </w:rPr>
            </w:pPr>
            <w:r w:rsidRPr="007C0F63">
              <w:rPr>
                <w:b/>
                <w:color w:val="000000" w:themeColor="text1"/>
              </w:rPr>
              <w:t>Event</w:t>
            </w:r>
          </w:p>
        </w:tc>
      </w:tr>
      <w:tr w:rsidR="00EA561F" w:rsidRPr="007C0F63" w:rsidTr="001637CD">
        <w:trPr>
          <w:trHeight w:val="380"/>
        </w:trPr>
        <w:tc>
          <w:tcPr>
            <w:tcW w:w="2336" w:type="dxa"/>
          </w:tcPr>
          <w:p w:rsidR="001637CD" w:rsidRPr="007C0F63" w:rsidRDefault="00654915" w:rsidP="0049480C">
            <w:pPr>
              <w:pStyle w:val="TableParagraph"/>
              <w:spacing w:before="0"/>
              <w:ind w:left="0"/>
              <w:rPr>
                <w:color w:val="000000" w:themeColor="text1"/>
              </w:rPr>
            </w:pPr>
            <w:r w:rsidRPr="007C0F63">
              <w:rPr>
                <w:color w:val="000000" w:themeColor="text1"/>
              </w:rPr>
              <w:t>May 31,</w:t>
            </w:r>
            <w:r w:rsidR="00B4465A" w:rsidRPr="007C0F63">
              <w:rPr>
                <w:color w:val="000000" w:themeColor="text1"/>
              </w:rPr>
              <w:t xml:space="preserve"> 2019</w:t>
            </w:r>
          </w:p>
        </w:tc>
        <w:tc>
          <w:tcPr>
            <w:tcW w:w="7008" w:type="dxa"/>
          </w:tcPr>
          <w:p w:rsidR="001637CD" w:rsidRPr="007C0F63" w:rsidRDefault="00B4465A" w:rsidP="001637CD">
            <w:pPr>
              <w:pStyle w:val="TableParagraph"/>
              <w:spacing w:before="0"/>
              <w:ind w:left="0"/>
              <w:rPr>
                <w:b/>
                <w:color w:val="000000" w:themeColor="text1"/>
              </w:rPr>
            </w:pPr>
            <w:r w:rsidRPr="007C0F63">
              <w:rPr>
                <w:b/>
                <w:color w:val="000000" w:themeColor="text1"/>
              </w:rPr>
              <w:t>Launch of the Competition and Application</w:t>
            </w:r>
          </w:p>
        </w:tc>
      </w:tr>
      <w:tr w:rsidR="00EA561F" w:rsidRPr="007C0F63" w:rsidTr="001637CD">
        <w:trPr>
          <w:trHeight w:val="385"/>
        </w:trPr>
        <w:tc>
          <w:tcPr>
            <w:tcW w:w="2336" w:type="dxa"/>
          </w:tcPr>
          <w:p w:rsidR="001637CD" w:rsidRPr="007C0F63" w:rsidRDefault="00B4465A" w:rsidP="001624F6">
            <w:pPr>
              <w:pStyle w:val="TableParagraph"/>
              <w:spacing w:before="0"/>
              <w:ind w:left="0"/>
              <w:rPr>
                <w:color w:val="000000" w:themeColor="text1"/>
              </w:rPr>
            </w:pPr>
            <w:r w:rsidRPr="007C0F63">
              <w:rPr>
                <w:color w:val="000000" w:themeColor="text1"/>
              </w:rPr>
              <w:t>July 15, 2019</w:t>
            </w:r>
          </w:p>
        </w:tc>
        <w:tc>
          <w:tcPr>
            <w:tcW w:w="7008" w:type="dxa"/>
          </w:tcPr>
          <w:p w:rsidR="001637CD" w:rsidRPr="007C0F63" w:rsidRDefault="00B4465A" w:rsidP="001637CD">
            <w:pPr>
              <w:pStyle w:val="TableParagraph"/>
              <w:spacing w:before="0"/>
              <w:ind w:left="0"/>
              <w:rPr>
                <w:b/>
                <w:color w:val="000000" w:themeColor="text1"/>
              </w:rPr>
            </w:pPr>
            <w:r w:rsidRPr="007C0F63">
              <w:rPr>
                <w:b/>
                <w:color w:val="000000" w:themeColor="text1"/>
              </w:rPr>
              <w:t>Close of Application</w:t>
            </w:r>
          </w:p>
        </w:tc>
      </w:tr>
      <w:tr w:rsidR="00EA561F" w:rsidRPr="007C0F63" w:rsidTr="001637CD">
        <w:trPr>
          <w:trHeight w:val="675"/>
        </w:trPr>
        <w:tc>
          <w:tcPr>
            <w:tcW w:w="2336" w:type="dxa"/>
          </w:tcPr>
          <w:p w:rsidR="001637CD" w:rsidRPr="007C0F63" w:rsidRDefault="00654915" w:rsidP="001637CD">
            <w:pPr>
              <w:pStyle w:val="TableParagraph"/>
              <w:spacing w:before="0"/>
              <w:ind w:left="0"/>
              <w:rPr>
                <w:color w:val="000000" w:themeColor="text1"/>
              </w:rPr>
            </w:pPr>
            <w:r w:rsidRPr="007C0F63">
              <w:rPr>
                <w:color w:val="000000" w:themeColor="text1"/>
              </w:rPr>
              <w:t>Late July 20</w:t>
            </w:r>
            <w:r w:rsidR="00BF6C64">
              <w:rPr>
                <w:color w:val="000000" w:themeColor="text1"/>
              </w:rPr>
              <w:t>1</w:t>
            </w:r>
            <w:r w:rsidRPr="007C0F63">
              <w:rPr>
                <w:color w:val="000000" w:themeColor="text1"/>
              </w:rPr>
              <w:t>9</w:t>
            </w:r>
          </w:p>
        </w:tc>
        <w:tc>
          <w:tcPr>
            <w:tcW w:w="7008" w:type="dxa"/>
          </w:tcPr>
          <w:p w:rsidR="001637CD" w:rsidRPr="007C0F63" w:rsidRDefault="00B4465A" w:rsidP="001637CD">
            <w:pPr>
              <w:pStyle w:val="TableParagraph"/>
              <w:spacing w:before="0"/>
              <w:ind w:left="0"/>
              <w:rPr>
                <w:b/>
                <w:color w:val="000000" w:themeColor="text1"/>
              </w:rPr>
            </w:pPr>
            <w:r w:rsidRPr="007C0F63">
              <w:rPr>
                <w:b/>
                <w:color w:val="000000" w:themeColor="text1"/>
              </w:rPr>
              <w:t>Semifinal Round of Judging</w:t>
            </w:r>
          </w:p>
          <w:p w:rsidR="001637CD" w:rsidRPr="007C0F63" w:rsidRDefault="00654915" w:rsidP="00654915">
            <w:pPr>
              <w:pStyle w:val="TableParagraph"/>
              <w:numPr>
                <w:ilvl w:val="0"/>
                <w:numId w:val="13"/>
              </w:numPr>
              <w:tabs>
                <w:tab w:val="left" w:pos="749"/>
                <w:tab w:val="left" w:pos="750"/>
              </w:tabs>
              <w:spacing w:before="0"/>
              <w:rPr>
                <w:color w:val="000000" w:themeColor="text1"/>
              </w:rPr>
            </w:pPr>
            <w:r w:rsidRPr="007C0F63">
              <w:rPr>
                <w:color w:val="000000" w:themeColor="text1"/>
              </w:rPr>
              <w:t>G</w:t>
            </w:r>
            <w:r w:rsidR="00B4465A" w:rsidRPr="007C0F63">
              <w:rPr>
                <w:color w:val="000000" w:themeColor="text1"/>
              </w:rPr>
              <w:t xml:space="preserve">roup of judges </w:t>
            </w:r>
            <w:r w:rsidR="004E7A57" w:rsidRPr="007C0F63">
              <w:rPr>
                <w:color w:val="000000" w:themeColor="text1"/>
              </w:rPr>
              <w:t xml:space="preserve">will </w:t>
            </w:r>
            <w:r w:rsidR="00B4465A" w:rsidRPr="007C0F63">
              <w:rPr>
                <w:color w:val="000000" w:themeColor="text1"/>
              </w:rPr>
              <w:t>review and score</w:t>
            </w:r>
            <w:r w:rsidR="00B4465A" w:rsidRPr="007C0F63">
              <w:rPr>
                <w:color w:val="000000" w:themeColor="text1"/>
                <w:spacing w:val="-8"/>
              </w:rPr>
              <w:t xml:space="preserve"> </w:t>
            </w:r>
            <w:r w:rsidR="00B4465A" w:rsidRPr="007C0F63">
              <w:rPr>
                <w:color w:val="000000" w:themeColor="text1"/>
              </w:rPr>
              <w:t>applications</w:t>
            </w:r>
          </w:p>
        </w:tc>
      </w:tr>
      <w:tr w:rsidR="00EA561F" w:rsidRPr="007C0F63" w:rsidTr="001637CD">
        <w:trPr>
          <w:trHeight w:val="385"/>
        </w:trPr>
        <w:tc>
          <w:tcPr>
            <w:tcW w:w="2336" w:type="dxa"/>
          </w:tcPr>
          <w:p w:rsidR="001637CD" w:rsidRPr="007C0F63" w:rsidRDefault="00B4465A" w:rsidP="001637CD">
            <w:pPr>
              <w:pStyle w:val="TableParagraph"/>
              <w:spacing w:before="0"/>
              <w:ind w:left="0"/>
              <w:rPr>
                <w:color w:val="000000" w:themeColor="text1"/>
              </w:rPr>
            </w:pPr>
            <w:r w:rsidRPr="007C0F63">
              <w:rPr>
                <w:color w:val="000000" w:themeColor="text1"/>
              </w:rPr>
              <w:t>August, 2019</w:t>
            </w:r>
          </w:p>
        </w:tc>
        <w:tc>
          <w:tcPr>
            <w:tcW w:w="7008" w:type="dxa"/>
          </w:tcPr>
          <w:p w:rsidR="001637CD" w:rsidRPr="007C0F63" w:rsidRDefault="00A846C4" w:rsidP="001637CD">
            <w:pPr>
              <w:pStyle w:val="TableParagraph"/>
              <w:spacing w:before="0"/>
              <w:ind w:left="0"/>
              <w:rPr>
                <w:b/>
                <w:color w:val="000000" w:themeColor="text1"/>
              </w:rPr>
            </w:pPr>
            <w:r w:rsidRPr="007C0F63">
              <w:rPr>
                <w:b/>
                <w:color w:val="000000" w:themeColor="text1"/>
              </w:rPr>
              <w:t>All applicants notified of their status</w:t>
            </w:r>
          </w:p>
        </w:tc>
      </w:tr>
      <w:tr w:rsidR="00EA561F" w:rsidRPr="007C0F63" w:rsidTr="001637CD">
        <w:trPr>
          <w:trHeight w:val="674"/>
        </w:trPr>
        <w:tc>
          <w:tcPr>
            <w:tcW w:w="2336" w:type="dxa"/>
          </w:tcPr>
          <w:p w:rsidR="001637CD" w:rsidRPr="007C0F63" w:rsidRDefault="00A846C4" w:rsidP="001637CD">
            <w:pPr>
              <w:pStyle w:val="TableParagraph"/>
              <w:spacing w:before="0"/>
              <w:ind w:left="0"/>
              <w:rPr>
                <w:color w:val="000000" w:themeColor="text1"/>
              </w:rPr>
            </w:pPr>
            <w:r w:rsidRPr="007C0F63">
              <w:rPr>
                <w:color w:val="000000" w:themeColor="text1"/>
              </w:rPr>
              <w:t>Fall 2019</w:t>
            </w:r>
          </w:p>
        </w:tc>
        <w:tc>
          <w:tcPr>
            <w:tcW w:w="7008" w:type="dxa"/>
          </w:tcPr>
          <w:p w:rsidR="001637CD" w:rsidRPr="007C0F63" w:rsidRDefault="00B4465A" w:rsidP="001637CD">
            <w:pPr>
              <w:pStyle w:val="TableParagraph"/>
              <w:spacing w:before="0"/>
              <w:ind w:left="0"/>
              <w:rPr>
                <w:b/>
                <w:color w:val="000000" w:themeColor="text1"/>
              </w:rPr>
            </w:pPr>
            <w:r w:rsidRPr="007C0F63">
              <w:rPr>
                <w:b/>
                <w:color w:val="000000" w:themeColor="text1"/>
              </w:rPr>
              <w:t>Finalist Mentoring and Business Development</w:t>
            </w:r>
          </w:p>
          <w:p w:rsidR="001637CD" w:rsidRPr="007C0F63" w:rsidRDefault="00B4465A" w:rsidP="00A846C4">
            <w:pPr>
              <w:pStyle w:val="TableParagraph"/>
              <w:numPr>
                <w:ilvl w:val="0"/>
                <w:numId w:val="13"/>
              </w:numPr>
              <w:tabs>
                <w:tab w:val="left" w:pos="771"/>
                <w:tab w:val="left" w:pos="772"/>
              </w:tabs>
              <w:spacing w:before="0"/>
              <w:rPr>
                <w:color w:val="000000" w:themeColor="text1"/>
              </w:rPr>
            </w:pPr>
            <w:r w:rsidRPr="007C0F63">
              <w:rPr>
                <w:color w:val="000000" w:themeColor="text1"/>
              </w:rPr>
              <w:t xml:space="preserve">Finalists conduct business development trips </w:t>
            </w:r>
            <w:r w:rsidR="0054164D" w:rsidRPr="007C0F63">
              <w:rPr>
                <w:color w:val="000000" w:themeColor="text1"/>
              </w:rPr>
              <w:t>throughout the Grow-NY Region</w:t>
            </w:r>
          </w:p>
        </w:tc>
      </w:tr>
    </w:tbl>
    <w:p w:rsidR="00760BDC" w:rsidRPr="007C0F63" w:rsidRDefault="00760BDC" w:rsidP="001637CD">
      <w:pPr>
        <w:rPr>
          <w:color w:val="000000" w:themeColor="text1"/>
        </w:rPr>
        <w:sectPr w:rsidR="00760BDC" w:rsidRPr="007C0F63" w:rsidSect="001637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pPr>
    </w:p>
    <w:tbl>
      <w:tblPr>
        <w:tblW w:w="0" w:type="auto"/>
        <w:tblInd w:w="-8" w:type="dxa"/>
        <w:tblBorders>
          <w:top w:val="single" w:sz="6" w:space="0" w:color="707E81"/>
          <w:left w:val="single" w:sz="6" w:space="0" w:color="707E81"/>
          <w:bottom w:val="single" w:sz="6" w:space="0" w:color="707E81"/>
          <w:right w:val="single" w:sz="6" w:space="0" w:color="707E81"/>
          <w:insideH w:val="single" w:sz="6" w:space="0" w:color="707E81"/>
          <w:insideV w:val="single" w:sz="6" w:space="0" w:color="707E81"/>
        </w:tblBorders>
        <w:tblLayout w:type="fixed"/>
        <w:tblCellMar>
          <w:left w:w="0" w:type="dxa"/>
          <w:right w:w="0" w:type="dxa"/>
        </w:tblCellMar>
        <w:tblLook w:val="01E0" w:firstRow="1" w:lastRow="1" w:firstColumn="1" w:lastColumn="1" w:noHBand="0" w:noVBand="0"/>
      </w:tblPr>
      <w:tblGrid>
        <w:gridCol w:w="2336"/>
        <w:gridCol w:w="7008"/>
      </w:tblGrid>
      <w:tr w:rsidR="007C0F63" w:rsidRPr="007C0F63" w:rsidTr="001637CD">
        <w:trPr>
          <w:trHeight w:val="675"/>
        </w:trPr>
        <w:tc>
          <w:tcPr>
            <w:tcW w:w="2336" w:type="dxa"/>
          </w:tcPr>
          <w:p w:rsidR="00760BDC" w:rsidRPr="007C0F63" w:rsidRDefault="00760BDC" w:rsidP="001637CD">
            <w:pPr>
              <w:pStyle w:val="TableParagraph"/>
              <w:spacing w:before="0"/>
              <w:ind w:left="0"/>
              <w:rPr>
                <w:color w:val="000000" w:themeColor="text1"/>
              </w:rPr>
            </w:pPr>
          </w:p>
        </w:tc>
        <w:tc>
          <w:tcPr>
            <w:tcW w:w="7008" w:type="dxa"/>
          </w:tcPr>
          <w:p w:rsidR="00760BDC" w:rsidRPr="007C0F63" w:rsidRDefault="00B4465A" w:rsidP="00A846C4">
            <w:pPr>
              <w:pStyle w:val="TableParagraph"/>
              <w:numPr>
                <w:ilvl w:val="0"/>
                <w:numId w:val="13"/>
              </w:numPr>
              <w:tabs>
                <w:tab w:val="left" w:pos="767"/>
                <w:tab w:val="left" w:pos="768"/>
              </w:tabs>
              <w:spacing w:before="0"/>
              <w:rPr>
                <w:color w:val="000000" w:themeColor="text1"/>
              </w:rPr>
            </w:pPr>
            <w:r w:rsidRPr="007C0F63">
              <w:rPr>
                <w:color w:val="000000" w:themeColor="text1"/>
              </w:rPr>
              <w:t>Finalists work with their assigned mentor to plan and refine their pitch</w:t>
            </w:r>
          </w:p>
        </w:tc>
      </w:tr>
      <w:tr w:rsidR="00EA561F" w:rsidRPr="007C0F63" w:rsidTr="001637CD">
        <w:trPr>
          <w:trHeight w:val="1265"/>
        </w:trPr>
        <w:tc>
          <w:tcPr>
            <w:tcW w:w="2336" w:type="dxa"/>
          </w:tcPr>
          <w:p w:rsidR="00760BDC" w:rsidRPr="007C0F63" w:rsidRDefault="00A846C4" w:rsidP="001637CD">
            <w:pPr>
              <w:pStyle w:val="TableParagraph"/>
              <w:spacing w:before="0"/>
              <w:ind w:left="0"/>
              <w:rPr>
                <w:color w:val="000000" w:themeColor="text1"/>
              </w:rPr>
            </w:pPr>
            <w:r w:rsidRPr="007C0F63">
              <w:rPr>
                <w:color w:val="000000" w:themeColor="text1"/>
              </w:rPr>
              <w:t>November 12-13, 2019</w:t>
            </w:r>
          </w:p>
        </w:tc>
        <w:tc>
          <w:tcPr>
            <w:tcW w:w="7008" w:type="dxa"/>
          </w:tcPr>
          <w:p w:rsidR="00760BDC" w:rsidRPr="007C0F63" w:rsidRDefault="00B4465A" w:rsidP="001637CD">
            <w:pPr>
              <w:pStyle w:val="TableParagraph"/>
              <w:spacing w:before="0"/>
              <w:ind w:left="0"/>
              <w:rPr>
                <w:b/>
                <w:color w:val="000000" w:themeColor="text1"/>
              </w:rPr>
            </w:pPr>
            <w:r w:rsidRPr="007C0F63">
              <w:rPr>
                <w:b/>
                <w:color w:val="000000" w:themeColor="text1"/>
              </w:rPr>
              <w:t>Pitch Competition</w:t>
            </w:r>
            <w:r w:rsidR="00BF6C64">
              <w:rPr>
                <w:b/>
                <w:color w:val="000000" w:themeColor="text1"/>
              </w:rPr>
              <w:t xml:space="preserve"> &amp; Grow-NY Summit</w:t>
            </w:r>
          </w:p>
          <w:p w:rsidR="00760BDC" w:rsidRPr="007C0F63" w:rsidRDefault="00A846C4" w:rsidP="00A846C4">
            <w:pPr>
              <w:pStyle w:val="TableParagraph"/>
              <w:numPr>
                <w:ilvl w:val="0"/>
                <w:numId w:val="14"/>
              </w:numPr>
              <w:tabs>
                <w:tab w:val="left" w:pos="767"/>
                <w:tab w:val="left" w:pos="768"/>
              </w:tabs>
              <w:spacing w:before="0"/>
              <w:rPr>
                <w:color w:val="000000" w:themeColor="text1"/>
              </w:rPr>
            </w:pPr>
            <w:r w:rsidRPr="007C0F63">
              <w:rPr>
                <w:color w:val="000000" w:themeColor="text1"/>
              </w:rPr>
              <w:t>A 3-day pitch event in the region featuring a live pitch to the Grow-NY judging panel</w:t>
            </w:r>
          </w:p>
          <w:p w:rsidR="00A846C4" w:rsidRPr="007C0F63" w:rsidRDefault="00A846C4" w:rsidP="00A846C4">
            <w:pPr>
              <w:pStyle w:val="TableParagraph"/>
              <w:numPr>
                <w:ilvl w:val="0"/>
                <w:numId w:val="14"/>
              </w:numPr>
              <w:tabs>
                <w:tab w:val="left" w:pos="767"/>
                <w:tab w:val="left" w:pos="768"/>
              </w:tabs>
              <w:spacing w:before="0"/>
              <w:rPr>
                <w:color w:val="000000" w:themeColor="text1"/>
              </w:rPr>
            </w:pPr>
            <w:r w:rsidRPr="007C0F63">
              <w:rPr>
                <w:color w:val="000000" w:themeColor="text1"/>
              </w:rPr>
              <w:t>Grow-NY Food and Agriculture Summit</w:t>
            </w:r>
          </w:p>
          <w:p w:rsidR="00A846C4" w:rsidRPr="007C0F63" w:rsidRDefault="00A846C4" w:rsidP="00A846C4">
            <w:pPr>
              <w:pStyle w:val="TableParagraph"/>
              <w:numPr>
                <w:ilvl w:val="0"/>
                <w:numId w:val="14"/>
              </w:numPr>
              <w:tabs>
                <w:tab w:val="left" w:pos="767"/>
                <w:tab w:val="left" w:pos="768"/>
              </w:tabs>
              <w:spacing w:before="0"/>
              <w:rPr>
                <w:color w:val="000000" w:themeColor="text1"/>
              </w:rPr>
            </w:pPr>
            <w:r w:rsidRPr="007C0F63">
              <w:rPr>
                <w:color w:val="000000" w:themeColor="text1"/>
              </w:rPr>
              <w:t>Prize winners announced</w:t>
            </w:r>
          </w:p>
        </w:tc>
      </w:tr>
    </w:tbl>
    <w:p w:rsidR="00760BDC" w:rsidRPr="007C0F63" w:rsidRDefault="00B4465A" w:rsidP="001637CD">
      <w:pPr>
        <w:pStyle w:val="BodyText"/>
        <w:rPr>
          <w:color w:val="000000" w:themeColor="text1"/>
        </w:rPr>
      </w:pPr>
      <w:r w:rsidRPr="007C0F63">
        <w:rPr>
          <w:color w:val="000000" w:themeColor="text1"/>
        </w:rPr>
        <w:t xml:space="preserve">*All dates are tentative and remain subject to change by the </w:t>
      </w:r>
      <w:r w:rsidR="001624F6" w:rsidRPr="007C0F63">
        <w:rPr>
          <w:color w:val="000000" w:themeColor="text1"/>
        </w:rPr>
        <w:t>Administrator</w:t>
      </w:r>
      <w:r w:rsidRPr="007C0F63">
        <w:rPr>
          <w:color w:val="000000" w:themeColor="text1"/>
        </w:rPr>
        <w:t>.</w:t>
      </w:r>
    </w:p>
    <w:p w:rsidR="0037064C" w:rsidRPr="007C0F63" w:rsidRDefault="0037064C" w:rsidP="001637CD">
      <w:pPr>
        <w:pStyle w:val="BodyText"/>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Eligibility</w:t>
      </w:r>
    </w:p>
    <w:p w:rsidR="00760BDC" w:rsidRPr="007C0F63" w:rsidRDefault="00B4465A" w:rsidP="001637CD">
      <w:pPr>
        <w:pStyle w:val="BodyText"/>
        <w:jc w:val="both"/>
        <w:rPr>
          <w:color w:val="000000" w:themeColor="text1"/>
        </w:rPr>
      </w:pPr>
      <w:r w:rsidRPr="007C0F63">
        <w:rPr>
          <w:color w:val="000000" w:themeColor="text1"/>
        </w:rPr>
        <w:t>The</w:t>
      </w:r>
      <w:r w:rsidRPr="007C0F63">
        <w:rPr>
          <w:color w:val="000000" w:themeColor="text1"/>
          <w:spacing w:val="-12"/>
        </w:rPr>
        <w:t xml:space="preserve"> </w:t>
      </w:r>
      <w:r w:rsidRPr="007C0F63">
        <w:rPr>
          <w:color w:val="000000" w:themeColor="text1"/>
        </w:rPr>
        <w:t>Competition</w:t>
      </w:r>
      <w:r w:rsidRPr="007C0F63">
        <w:rPr>
          <w:color w:val="000000" w:themeColor="text1"/>
          <w:spacing w:val="-13"/>
        </w:rPr>
        <w:t xml:space="preserve"> </w:t>
      </w:r>
      <w:r w:rsidRPr="007C0F63">
        <w:rPr>
          <w:color w:val="000000" w:themeColor="text1"/>
        </w:rPr>
        <w:t>is</w:t>
      </w:r>
      <w:r w:rsidRPr="007C0F63">
        <w:rPr>
          <w:color w:val="000000" w:themeColor="text1"/>
          <w:spacing w:val="-12"/>
        </w:rPr>
        <w:t xml:space="preserve"> </w:t>
      </w:r>
      <w:r w:rsidRPr="007C0F63">
        <w:rPr>
          <w:color w:val="000000" w:themeColor="text1"/>
        </w:rPr>
        <w:t>limited</w:t>
      </w:r>
      <w:r w:rsidRPr="007C0F63">
        <w:rPr>
          <w:color w:val="000000" w:themeColor="text1"/>
          <w:spacing w:val="-8"/>
        </w:rPr>
        <w:t xml:space="preserve"> </w:t>
      </w:r>
      <w:r w:rsidRPr="007C0F63">
        <w:rPr>
          <w:color w:val="000000" w:themeColor="text1"/>
        </w:rPr>
        <w:t>to</w:t>
      </w:r>
      <w:r w:rsidRPr="007C0F63">
        <w:rPr>
          <w:color w:val="000000" w:themeColor="text1"/>
          <w:spacing w:val="-14"/>
        </w:rPr>
        <w:t xml:space="preserve"> </w:t>
      </w:r>
      <w:r w:rsidRPr="007C0F63">
        <w:rPr>
          <w:color w:val="000000" w:themeColor="text1"/>
        </w:rPr>
        <w:t>applicants</w:t>
      </w:r>
      <w:r w:rsidRPr="007C0F63">
        <w:rPr>
          <w:color w:val="000000" w:themeColor="text1"/>
          <w:spacing w:val="-11"/>
        </w:rPr>
        <w:t xml:space="preserve"> </w:t>
      </w:r>
      <w:r w:rsidRPr="007C0F63">
        <w:rPr>
          <w:color w:val="000000" w:themeColor="text1"/>
        </w:rPr>
        <w:t>that</w:t>
      </w:r>
      <w:r w:rsidRPr="007C0F63">
        <w:rPr>
          <w:color w:val="000000" w:themeColor="text1"/>
          <w:spacing w:val="-9"/>
        </w:rPr>
        <w:t xml:space="preserve"> </w:t>
      </w:r>
      <w:r w:rsidRPr="007C0F63">
        <w:rPr>
          <w:color w:val="000000" w:themeColor="text1"/>
        </w:rPr>
        <w:t>are</w:t>
      </w:r>
      <w:r w:rsidRPr="007C0F63">
        <w:rPr>
          <w:color w:val="000000" w:themeColor="text1"/>
          <w:spacing w:val="-12"/>
        </w:rPr>
        <w:t xml:space="preserve"> </w:t>
      </w:r>
      <w:r w:rsidR="001E0BF7" w:rsidRPr="007C0F63">
        <w:rPr>
          <w:color w:val="000000" w:themeColor="text1"/>
          <w:spacing w:val="-12"/>
        </w:rPr>
        <w:t xml:space="preserve">early-stage </w:t>
      </w:r>
      <w:r w:rsidRPr="007C0F63">
        <w:rPr>
          <w:color w:val="000000" w:themeColor="text1"/>
        </w:rPr>
        <w:t>companies</w:t>
      </w:r>
      <w:r w:rsidRPr="007C0F63">
        <w:rPr>
          <w:color w:val="000000" w:themeColor="text1"/>
          <w:spacing w:val="-11"/>
        </w:rPr>
        <w:t xml:space="preserve"> </w:t>
      </w:r>
      <w:r w:rsidRPr="007C0F63">
        <w:rPr>
          <w:color w:val="000000" w:themeColor="text1"/>
        </w:rPr>
        <w:t>in</w:t>
      </w:r>
      <w:r w:rsidRPr="007C0F63">
        <w:rPr>
          <w:color w:val="000000" w:themeColor="text1"/>
          <w:spacing w:val="-13"/>
        </w:rPr>
        <w:t xml:space="preserve"> </w:t>
      </w:r>
      <w:r w:rsidRPr="007C0F63">
        <w:rPr>
          <w:color w:val="000000" w:themeColor="text1"/>
        </w:rPr>
        <w:t>the</w:t>
      </w:r>
      <w:r w:rsidRPr="007C0F63">
        <w:rPr>
          <w:color w:val="000000" w:themeColor="text1"/>
          <w:spacing w:val="-4"/>
        </w:rPr>
        <w:t xml:space="preserve"> </w:t>
      </w:r>
      <w:r w:rsidRPr="007C0F63">
        <w:rPr>
          <w:color w:val="000000" w:themeColor="text1"/>
        </w:rPr>
        <w:t xml:space="preserve">Food and Agriculture Field. </w:t>
      </w:r>
      <w:r w:rsidR="0049480C" w:rsidRPr="007C0F63">
        <w:rPr>
          <w:color w:val="000000" w:themeColor="text1"/>
        </w:rPr>
        <w:t xml:space="preserve"> As used in these Terms and Conditions, the term</w:t>
      </w:r>
      <w:r w:rsidRPr="007C0F63">
        <w:rPr>
          <w:color w:val="000000" w:themeColor="text1"/>
        </w:rPr>
        <w:t xml:space="preserve"> “</w:t>
      </w:r>
      <w:r w:rsidR="0049480C" w:rsidRPr="007C0F63">
        <w:rPr>
          <w:b/>
          <w:color w:val="000000" w:themeColor="text1"/>
        </w:rPr>
        <w:t xml:space="preserve">Food </w:t>
      </w:r>
      <w:r w:rsidRPr="007C0F63">
        <w:rPr>
          <w:b/>
          <w:color w:val="000000" w:themeColor="text1"/>
        </w:rPr>
        <w:t xml:space="preserve">and Agriculture Field” </w:t>
      </w:r>
      <w:r w:rsidRPr="007C0F63">
        <w:rPr>
          <w:color w:val="000000" w:themeColor="text1"/>
        </w:rPr>
        <w:t>is defined as</w:t>
      </w:r>
      <w:r w:rsidRPr="007C0F63">
        <w:rPr>
          <w:color w:val="000000" w:themeColor="text1"/>
          <w:spacing w:val="3"/>
        </w:rPr>
        <w:t xml:space="preserve"> </w:t>
      </w:r>
      <w:r w:rsidRPr="007C0F63">
        <w:rPr>
          <w:color w:val="000000" w:themeColor="text1"/>
        </w:rPr>
        <w:t>follows:</w:t>
      </w:r>
    </w:p>
    <w:p w:rsidR="00760BDC" w:rsidRPr="007C0F63" w:rsidRDefault="00760BDC" w:rsidP="001637CD">
      <w:pPr>
        <w:pStyle w:val="BodyText"/>
        <w:jc w:val="both"/>
        <w:rPr>
          <w:color w:val="000000" w:themeColor="text1"/>
        </w:rPr>
      </w:pPr>
    </w:p>
    <w:p w:rsidR="00760BDC" w:rsidRPr="007C0F63" w:rsidRDefault="00B4465A" w:rsidP="007C0F63">
      <w:pPr>
        <w:pStyle w:val="BodyText"/>
        <w:numPr>
          <w:ilvl w:val="0"/>
          <w:numId w:val="16"/>
        </w:numPr>
        <w:jc w:val="both"/>
        <w:rPr>
          <w:color w:val="000000" w:themeColor="text1"/>
        </w:rPr>
      </w:pPr>
      <w:r w:rsidRPr="007C0F63">
        <w:rPr>
          <w:color w:val="000000" w:themeColor="text1"/>
        </w:rPr>
        <w:t>Physical products, hardware technologies, software technologies, services, or processes that relate</w:t>
      </w:r>
      <w:r w:rsidRPr="007C0F63">
        <w:rPr>
          <w:color w:val="000000" w:themeColor="text1"/>
          <w:spacing w:val="-3"/>
        </w:rPr>
        <w:t xml:space="preserve"> </w:t>
      </w:r>
      <w:r w:rsidRPr="007C0F63">
        <w:rPr>
          <w:color w:val="000000" w:themeColor="text1"/>
        </w:rPr>
        <w:t>to</w:t>
      </w:r>
      <w:r w:rsidRPr="007C0F63">
        <w:rPr>
          <w:color w:val="000000" w:themeColor="text1"/>
          <w:spacing w:val="-3"/>
        </w:rPr>
        <w:t xml:space="preserve"> </w:t>
      </w:r>
      <w:r w:rsidRPr="007C0F63">
        <w:rPr>
          <w:color w:val="000000" w:themeColor="text1"/>
        </w:rPr>
        <w:t>or</w:t>
      </w:r>
      <w:r w:rsidRPr="007C0F63">
        <w:rPr>
          <w:color w:val="000000" w:themeColor="text1"/>
          <w:spacing w:val="-3"/>
        </w:rPr>
        <w:t xml:space="preserve"> </w:t>
      </w:r>
      <w:r w:rsidRPr="007C0F63">
        <w:rPr>
          <w:color w:val="000000" w:themeColor="text1"/>
        </w:rPr>
        <w:t>impact</w:t>
      </w:r>
      <w:r w:rsidRPr="007C0F63">
        <w:rPr>
          <w:color w:val="000000" w:themeColor="text1"/>
          <w:spacing w:val="-4"/>
        </w:rPr>
        <w:t xml:space="preserve"> </w:t>
      </w:r>
      <w:r w:rsidRPr="007C0F63">
        <w:rPr>
          <w:color w:val="000000" w:themeColor="text1"/>
        </w:rPr>
        <w:t>products</w:t>
      </w:r>
      <w:r w:rsidRPr="007C0F63">
        <w:rPr>
          <w:color w:val="000000" w:themeColor="text1"/>
          <w:spacing w:val="-4"/>
        </w:rPr>
        <w:t xml:space="preserve"> </w:t>
      </w:r>
      <w:r w:rsidRPr="007C0F63">
        <w:rPr>
          <w:color w:val="000000" w:themeColor="text1"/>
        </w:rPr>
        <w:t>that</w:t>
      </w:r>
      <w:r w:rsidRPr="007C0F63">
        <w:rPr>
          <w:color w:val="000000" w:themeColor="text1"/>
          <w:spacing w:val="-2"/>
        </w:rPr>
        <w:t xml:space="preserve"> </w:t>
      </w:r>
      <w:r w:rsidRPr="007C0F63">
        <w:rPr>
          <w:color w:val="000000" w:themeColor="text1"/>
        </w:rPr>
        <w:t>are</w:t>
      </w:r>
      <w:r w:rsidRPr="007C0F63">
        <w:rPr>
          <w:color w:val="000000" w:themeColor="text1"/>
          <w:spacing w:val="-4"/>
        </w:rPr>
        <w:t xml:space="preserve"> </w:t>
      </w:r>
      <w:r w:rsidRPr="007C0F63">
        <w:rPr>
          <w:color w:val="000000" w:themeColor="text1"/>
        </w:rPr>
        <w:t>derived</w:t>
      </w:r>
      <w:r w:rsidRPr="007C0F63">
        <w:rPr>
          <w:color w:val="000000" w:themeColor="text1"/>
          <w:spacing w:val="-3"/>
        </w:rPr>
        <w:t xml:space="preserve"> </w:t>
      </w:r>
      <w:r w:rsidRPr="007C0F63">
        <w:rPr>
          <w:color w:val="000000" w:themeColor="text1"/>
        </w:rPr>
        <w:t>from</w:t>
      </w:r>
      <w:r w:rsidRPr="007C0F63">
        <w:rPr>
          <w:color w:val="000000" w:themeColor="text1"/>
          <w:spacing w:val="-3"/>
        </w:rPr>
        <w:t xml:space="preserve"> </w:t>
      </w:r>
      <w:r w:rsidRPr="007C0F63">
        <w:rPr>
          <w:color w:val="000000" w:themeColor="text1"/>
        </w:rPr>
        <w:t>cultivating</w:t>
      </w:r>
      <w:r w:rsidRPr="007C0F63">
        <w:rPr>
          <w:color w:val="000000" w:themeColor="text1"/>
          <w:spacing w:val="-3"/>
        </w:rPr>
        <w:t xml:space="preserve"> </w:t>
      </w:r>
      <w:r w:rsidRPr="007C0F63">
        <w:rPr>
          <w:color w:val="000000" w:themeColor="text1"/>
        </w:rPr>
        <w:t>plants</w:t>
      </w:r>
      <w:r w:rsidRPr="007C0F63">
        <w:rPr>
          <w:color w:val="000000" w:themeColor="text1"/>
          <w:spacing w:val="-2"/>
        </w:rPr>
        <w:t xml:space="preserve"> </w:t>
      </w:r>
      <w:r w:rsidRPr="007C0F63">
        <w:rPr>
          <w:color w:val="000000" w:themeColor="text1"/>
        </w:rPr>
        <w:t>or</w:t>
      </w:r>
      <w:r w:rsidRPr="007C0F63">
        <w:rPr>
          <w:color w:val="000000" w:themeColor="text1"/>
          <w:spacing w:val="-4"/>
        </w:rPr>
        <w:t xml:space="preserve"> </w:t>
      </w:r>
      <w:r w:rsidRPr="007C0F63">
        <w:rPr>
          <w:color w:val="000000" w:themeColor="text1"/>
        </w:rPr>
        <w:t>enhance</w:t>
      </w:r>
      <w:r w:rsidRPr="007C0F63">
        <w:rPr>
          <w:color w:val="000000" w:themeColor="text1"/>
          <w:spacing w:val="-3"/>
        </w:rPr>
        <w:t xml:space="preserve"> </w:t>
      </w:r>
      <w:r w:rsidRPr="007C0F63">
        <w:rPr>
          <w:color w:val="000000" w:themeColor="text1"/>
        </w:rPr>
        <w:t>human</w:t>
      </w:r>
      <w:r w:rsidRPr="007C0F63">
        <w:rPr>
          <w:color w:val="000000" w:themeColor="text1"/>
          <w:spacing w:val="-4"/>
        </w:rPr>
        <w:t xml:space="preserve"> </w:t>
      </w:r>
      <w:r w:rsidRPr="007C0F63">
        <w:rPr>
          <w:color w:val="000000" w:themeColor="text1"/>
        </w:rPr>
        <w:t>life,</w:t>
      </w:r>
      <w:r w:rsidRPr="007C0F63">
        <w:rPr>
          <w:color w:val="000000" w:themeColor="text1"/>
          <w:spacing w:val="-4"/>
        </w:rPr>
        <w:t xml:space="preserve"> </w:t>
      </w:r>
      <w:r w:rsidRPr="007C0F63">
        <w:rPr>
          <w:color w:val="000000" w:themeColor="text1"/>
        </w:rPr>
        <w:t>such</w:t>
      </w:r>
      <w:r w:rsidRPr="007C0F63">
        <w:rPr>
          <w:color w:val="000000" w:themeColor="text1"/>
          <w:spacing w:val="-2"/>
        </w:rPr>
        <w:t xml:space="preserve"> </w:t>
      </w:r>
      <w:r w:rsidRPr="007C0F63">
        <w:rPr>
          <w:color w:val="000000" w:themeColor="text1"/>
        </w:rPr>
        <w:t>as:</w:t>
      </w:r>
    </w:p>
    <w:p w:rsidR="00760BDC" w:rsidRPr="007C0F63" w:rsidRDefault="00B4465A" w:rsidP="007C0F63">
      <w:pPr>
        <w:pStyle w:val="ListParagraph"/>
        <w:numPr>
          <w:ilvl w:val="0"/>
          <w:numId w:val="16"/>
        </w:numPr>
        <w:tabs>
          <w:tab w:val="left" w:pos="861"/>
        </w:tabs>
        <w:jc w:val="both"/>
        <w:rPr>
          <w:color w:val="000000" w:themeColor="text1"/>
        </w:rPr>
      </w:pPr>
      <w:r w:rsidRPr="007C0F63">
        <w:rPr>
          <w:color w:val="000000" w:themeColor="text1"/>
        </w:rPr>
        <w:t>Food, including but not limited to fruits, vegetables, grains and cereal crops, meats and dairy products, honey and farmed fish, packaged and prepared food products for distribution;</w:t>
      </w:r>
    </w:p>
    <w:p w:rsidR="00760BDC" w:rsidRPr="007C0F63" w:rsidRDefault="00B4465A" w:rsidP="007C0F63">
      <w:pPr>
        <w:pStyle w:val="ListParagraph"/>
        <w:numPr>
          <w:ilvl w:val="0"/>
          <w:numId w:val="16"/>
        </w:numPr>
        <w:tabs>
          <w:tab w:val="left" w:pos="861"/>
        </w:tabs>
        <w:jc w:val="both"/>
        <w:rPr>
          <w:color w:val="000000" w:themeColor="text1"/>
        </w:rPr>
      </w:pPr>
      <w:r w:rsidRPr="007C0F63">
        <w:rPr>
          <w:color w:val="000000" w:themeColor="text1"/>
        </w:rPr>
        <w:t>Fue</w:t>
      </w:r>
      <w:r w:rsidR="001E0BF7" w:rsidRPr="007C0F63">
        <w:rPr>
          <w:color w:val="000000" w:themeColor="text1"/>
        </w:rPr>
        <w:t>ls, including but not limited to</w:t>
      </w:r>
      <w:r w:rsidRPr="007C0F63">
        <w:rPr>
          <w:color w:val="000000" w:themeColor="text1"/>
        </w:rPr>
        <w:t xml:space="preserve"> ethanol, produced from corn, sugarcane, or sorghum, and agricultural byproducts like straw</w:t>
      </w:r>
      <w:r w:rsidRPr="007C0F63">
        <w:rPr>
          <w:color w:val="000000" w:themeColor="text1"/>
          <w:spacing w:val="-4"/>
        </w:rPr>
        <w:t xml:space="preserve"> </w:t>
      </w:r>
      <w:r w:rsidRPr="007C0F63">
        <w:rPr>
          <w:color w:val="000000" w:themeColor="text1"/>
        </w:rPr>
        <w:t>sugarcane;</w:t>
      </w:r>
    </w:p>
    <w:p w:rsidR="00760BDC" w:rsidRPr="007C0F63" w:rsidRDefault="00B4465A" w:rsidP="007C0F63">
      <w:pPr>
        <w:pStyle w:val="ListParagraph"/>
        <w:numPr>
          <w:ilvl w:val="0"/>
          <w:numId w:val="16"/>
        </w:numPr>
        <w:tabs>
          <w:tab w:val="left" w:pos="861"/>
        </w:tabs>
        <w:jc w:val="both"/>
        <w:rPr>
          <w:color w:val="000000" w:themeColor="text1"/>
        </w:rPr>
      </w:pPr>
      <w:r w:rsidRPr="007C0F63">
        <w:rPr>
          <w:color w:val="000000" w:themeColor="text1"/>
        </w:rPr>
        <w:t>Fibers, including but not limited to fiber crops such as cotton, wool, silk, hemp, flax and bamboo;</w:t>
      </w:r>
    </w:p>
    <w:p w:rsidR="00760BDC" w:rsidRPr="007C0F63" w:rsidRDefault="00B4465A" w:rsidP="007C0F63">
      <w:pPr>
        <w:pStyle w:val="ListParagraph"/>
        <w:numPr>
          <w:ilvl w:val="0"/>
          <w:numId w:val="16"/>
        </w:numPr>
        <w:tabs>
          <w:tab w:val="left" w:pos="860"/>
          <w:tab w:val="left" w:pos="861"/>
        </w:tabs>
        <w:jc w:val="both"/>
        <w:rPr>
          <w:color w:val="000000" w:themeColor="text1"/>
        </w:rPr>
      </w:pPr>
      <w:r w:rsidRPr="007C0F63">
        <w:rPr>
          <w:color w:val="000000" w:themeColor="text1"/>
        </w:rPr>
        <w:t>Raw materials, including but not limited to livestock feed;</w:t>
      </w:r>
      <w:r w:rsidRPr="007C0F63">
        <w:rPr>
          <w:color w:val="000000" w:themeColor="text1"/>
          <w:spacing w:val="1"/>
        </w:rPr>
        <w:t xml:space="preserve"> </w:t>
      </w:r>
      <w:r w:rsidRPr="007C0F63">
        <w:rPr>
          <w:color w:val="000000" w:themeColor="text1"/>
        </w:rPr>
        <w:t>and</w:t>
      </w:r>
    </w:p>
    <w:p w:rsidR="00760BDC" w:rsidRPr="007C0F63" w:rsidRDefault="00B4465A" w:rsidP="007C0F63">
      <w:pPr>
        <w:pStyle w:val="ListParagraph"/>
        <w:numPr>
          <w:ilvl w:val="0"/>
          <w:numId w:val="16"/>
        </w:numPr>
        <w:tabs>
          <w:tab w:val="left" w:pos="861"/>
        </w:tabs>
        <w:jc w:val="both"/>
        <w:rPr>
          <w:color w:val="000000" w:themeColor="text1"/>
        </w:rPr>
      </w:pPr>
      <w:r w:rsidRPr="007C0F63">
        <w:rPr>
          <w:color w:val="000000" w:themeColor="text1"/>
        </w:rPr>
        <w:t>Processes or systems that improve the development, growth, production, distribution, delivery, or processing of the</w:t>
      </w:r>
      <w:r w:rsidRPr="007C0F63">
        <w:rPr>
          <w:color w:val="000000" w:themeColor="text1"/>
          <w:spacing w:val="1"/>
        </w:rPr>
        <w:t xml:space="preserve"> </w:t>
      </w:r>
      <w:r w:rsidRPr="007C0F63">
        <w:rPr>
          <w:color w:val="000000" w:themeColor="text1"/>
        </w:rPr>
        <w:t>above.</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The term  “</w:t>
      </w:r>
      <w:r w:rsidRPr="007C0F63">
        <w:rPr>
          <w:b/>
          <w:color w:val="000000" w:themeColor="text1"/>
        </w:rPr>
        <w:t>Food  and  Agriculture   Field</w:t>
      </w:r>
      <w:r w:rsidRPr="007C0F63">
        <w:rPr>
          <w:color w:val="000000" w:themeColor="text1"/>
        </w:rPr>
        <w:t>”   also   includes   hardware   technologies,  software technologies, services, or processes that are new, novel, or otherwise benefit agriculture, food, or their related</w:t>
      </w:r>
      <w:r w:rsidRPr="007C0F63">
        <w:rPr>
          <w:color w:val="000000" w:themeColor="text1"/>
          <w:spacing w:val="-5"/>
        </w:rPr>
        <w:t xml:space="preserve"> </w:t>
      </w:r>
      <w:r w:rsidRPr="007C0F63">
        <w:rPr>
          <w:color w:val="000000" w:themeColor="text1"/>
        </w:rPr>
        <w:t>industries.</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To be eligible for the Competition, an applicant must be an established business entity that meets two or more of the following criteria, consistent with New York State’s definition of a “business in the formative stage,” which is defined as a “company in the start-up or early stage of development with a product, service, software, or research that is not yet in the commercial marketplace, but which can show continued and steady maturity towards commercialization and profitability either by product development, external funding or product sales.”</w:t>
      </w:r>
    </w:p>
    <w:p w:rsidR="00760BDC" w:rsidRPr="007C0F63" w:rsidRDefault="00760BDC" w:rsidP="001637CD">
      <w:pPr>
        <w:pStyle w:val="BodyText"/>
        <w:jc w:val="both"/>
        <w:rPr>
          <w:color w:val="000000" w:themeColor="text1"/>
        </w:rPr>
      </w:pPr>
    </w:p>
    <w:p w:rsidR="00760BDC"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Less than seven years from date of formal</w:t>
      </w:r>
      <w:r w:rsidRPr="007C0F63">
        <w:rPr>
          <w:color w:val="000000" w:themeColor="text1"/>
          <w:spacing w:val="-7"/>
        </w:rPr>
        <w:t xml:space="preserve"> </w:t>
      </w:r>
      <w:r w:rsidRPr="007C0F63">
        <w:rPr>
          <w:color w:val="000000" w:themeColor="text1"/>
        </w:rPr>
        <w:t>organization</w:t>
      </w:r>
    </w:p>
    <w:p w:rsidR="00760BDC"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Has its first product or service in testing or pilot</w:t>
      </w:r>
      <w:r w:rsidRPr="007C0F63">
        <w:rPr>
          <w:color w:val="000000" w:themeColor="text1"/>
          <w:spacing w:val="1"/>
        </w:rPr>
        <w:t xml:space="preserve"> </w:t>
      </w:r>
      <w:r w:rsidRPr="007C0F63">
        <w:rPr>
          <w:color w:val="000000" w:themeColor="text1"/>
        </w:rPr>
        <w:t>production</w:t>
      </w:r>
    </w:p>
    <w:p w:rsidR="00760BDC"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Pre-revenue or early</w:t>
      </w:r>
      <w:r w:rsidRPr="007C0F63">
        <w:rPr>
          <w:color w:val="000000" w:themeColor="text1"/>
          <w:spacing w:val="2"/>
        </w:rPr>
        <w:t xml:space="preserve"> </w:t>
      </w:r>
      <w:r w:rsidRPr="007C0F63">
        <w:rPr>
          <w:color w:val="000000" w:themeColor="text1"/>
        </w:rPr>
        <w:t>revenue</w:t>
      </w:r>
    </w:p>
    <w:p w:rsidR="00760BDC"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Has a leadership team and investors working towards commercialization and profitability. If the</w:t>
      </w:r>
      <w:r w:rsidRPr="007C0F63">
        <w:rPr>
          <w:color w:val="000000" w:themeColor="text1"/>
          <w:spacing w:val="-11"/>
        </w:rPr>
        <w:t xml:space="preserve"> </w:t>
      </w:r>
      <w:r w:rsidRPr="007C0F63">
        <w:rPr>
          <w:color w:val="000000" w:themeColor="text1"/>
        </w:rPr>
        <w:t>business</w:t>
      </w:r>
      <w:r w:rsidRPr="007C0F63">
        <w:rPr>
          <w:color w:val="000000" w:themeColor="text1"/>
          <w:spacing w:val="-11"/>
        </w:rPr>
        <w:t xml:space="preserve"> </w:t>
      </w:r>
      <w:r w:rsidRPr="007C0F63">
        <w:rPr>
          <w:color w:val="000000" w:themeColor="text1"/>
        </w:rPr>
        <w:t>is</w:t>
      </w:r>
      <w:r w:rsidRPr="007C0F63">
        <w:rPr>
          <w:color w:val="000000" w:themeColor="text1"/>
          <w:spacing w:val="-11"/>
        </w:rPr>
        <w:t xml:space="preserve"> </w:t>
      </w:r>
      <w:r w:rsidRPr="007C0F63">
        <w:rPr>
          <w:color w:val="000000" w:themeColor="text1"/>
        </w:rPr>
        <w:t>a</w:t>
      </w:r>
      <w:r w:rsidRPr="007C0F63">
        <w:rPr>
          <w:color w:val="000000" w:themeColor="text1"/>
          <w:spacing w:val="-12"/>
        </w:rPr>
        <w:t xml:space="preserve"> </w:t>
      </w:r>
      <w:r w:rsidRPr="007C0F63">
        <w:rPr>
          <w:color w:val="000000" w:themeColor="text1"/>
        </w:rPr>
        <w:t>spin-off</w:t>
      </w:r>
      <w:r w:rsidRPr="007C0F63">
        <w:rPr>
          <w:color w:val="000000" w:themeColor="text1"/>
          <w:spacing w:val="-10"/>
        </w:rPr>
        <w:t xml:space="preserve"> </w:t>
      </w:r>
      <w:r w:rsidRPr="007C0F63">
        <w:rPr>
          <w:color w:val="000000" w:themeColor="text1"/>
        </w:rPr>
        <w:t>from</w:t>
      </w:r>
      <w:r w:rsidRPr="007C0F63">
        <w:rPr>
          <w:color w:val="000000" w:themeColor="text1"/>
          <w:spacing w:val="-13"/>
        </w:rPr>
        <w:t xml:space="preserve"> </w:t>
      </w:r>
      <w:r w:rsidRPr="007C0F63">
        <w:rPr>
          <w:color w:val="000000" w:themeColor="text1"/>
        </w:rPr>
        <w:t>an</w:t>
      </w:r>
      <w:r w:rsidRPr="007C0F63">
        <w:rPr>
          <w:color w:val="000000" w:themeColor="text1"/>
          <w:spacing w:val="-13"/>
        </w:rPr>
        <w:t xml:space="preserve"> </w:t>
      </w:r>
      <w:r w:rsidRPr="007C0F63">
        <w:rPr>
          <w:color w:val="000000" w:themeColor="text1"/>
        </w:rPr>
        <w:t>existing</w:t>
      </w:r>
      <w:r w:rsidRPr="007C0F63">
        <w:rPr>
          <w:color w:val="000000" w:themeColor="text1"/>
          <w:spacing w:val="-10"/>
        </w:rPr>
        <w:t xml:space="preserve"> </w:t>
      </w:r>
      <w:r w:rsidRPr="007C0F63">
        <w:rPr>
          <w:color w:val="000000" w:themeColor="text1"/>
        </w:rPr>
        <w:t>business</w:t>
      </w:r>
      <w:r w:rsidRPr="007C0F63">
        <w:rPr>
          <w:color w:val="000000" w:themeColor="text1"/>
          <w:spacing w:val="-11"/>
        </w:rPr>
        <w:t xml:space="preserve"> </w:t>
      </w:r>
      <w:r w:rsidRPr="007C0F63">
        <w:rPr>
          <w:color w:val="000000" w:themeColor="text1"/>
        </w:rPr>
        <w:t>that</w:t>
      </w:r>
      <w:r w:rsidRPr="007C0F63">
        <w:rPr>
          <w:color w:val="000000" w:themeColor="text1"/>
          <w:spacing w:val="-12"/>
        </w:rPr>
        <w:t xml:space="preserve"> </w:t>
      </w:r>
      <w:r w:rsidRPr="007C0F63">
        <w:rPr>
          <w:color w:val="000000" w:themeColor="text1"/>
        </w:rPr>
        <w:t>does</w:t>
      </w:r>
      <w:r w:rsidRPr="007C0F63">
        <w:rPr>
          <w:color w:val="000000" w:themeColor="text1"/>
          <w:spacing w:val="-7"/>
        </w:rPr>
        <w:t xml:space="preserve"> </w:t>
      </w:r>
      <w:r w:rsidRPr="007C0F63">
        <w:rPr>
          <w:color w:val="000000" w:themeColor="text1"/>
        </w:rPr>
        <w:t>not</w:t>
      </w:r>
      <w:r w:rsidRPr="007C0F63">
        <w:rPr>
          <w:color w:val="000000" w:themeColor="text1"/>
          <w:spacing w:val="-12"/>
        </w:rPr>
        <w:t xml:space="preserve"> </w:t>
      </w:r>
      <w:r w:rsidRPr="007C0F63">
        <w:rPr>
          <w:color w:val="000000" w:themeColor="text1"/>
        </w:rPr>
        <w:t>meet</w:t>
      </w:r>
      <w:r w:rsidRPr="007C0F63">
        <w:rPr>
          <w:color w:val="000000" w:themeColor="text1"/>
          <w:spacing w:val="-12"/>
        </w:rPr>
        <w:t xml:space="preserve"> </w:t>
      </w:r>
      <w:r w:rsidRPr="007C0F63">
        <w:rPr>
          <w:color w:val="000000" w:themeColor="text1"/>
        </w:rPr>
        <w:t>the</w:t>
      </w:r>
      <w:r w:rsidRPr="007C0F63">
        <w:rPr>
          <w:color w:val="000000" w:themeColor="text1"/>
          <w:spacing w:val="-11"/>
        </w:rPr>
        <w:t xml:space="preserve"> </w:t>
      </w:r>
      <w:r w:rsidRPr="007C0F63">
        <w:rPr>
          <w:color w:val="000000" w:themeColor="text1"/>
        </w:rPr>
        <w:t>above</w:t>
      </w:r>
      <w:r w:rsidRPr="007C0F63">
        <w:rPr>
          <w:color w:val="000000" w:themeColor="text1"/>
          <w:spacing w:val="-11"/>
        </w:rPr>
        <w:t xml:space="preserve"> </w:t>
      </w:r>
      <w:r w:rsidRPr="007C0F63">
        <w:rPr>
          <w:color w:val="000000" w:themeColor="text1"/>
        </w:rPr>
        <w:t>criteria,</w:t>
      </w:r>
      <w:r w:rsidRPr="007C0F63">
        <w:rPr>
          <w:color w:val="000000" w:themeColor="text1"/>
          <w:spacing w:val="-12"/>
        </w:rPr>
        <w:t xml:space="preserve"> </w:t>
      </w:r>
      <w:r w:rsidRPr="007C0F63">
        <w:rPr>
          <w:color w:val="000000" w:themeColor="text1"/>
        </w:rPr>
        <w:t>the</w:t>
      </w:r>
      <w:r w:rsidRPr="007C0F63">
        <w:rPr>
          <w:color w:val="000000" w:themeColor="text1"/>
          <w:spacing w:val="-11"/>
        </w:rPr>
        <w:t xml:space="preserve"> </w:t>
      </w:r>
      <w:r w:rsidRPr="007C0F63">
        <w:rPr>
          <w:color w:val="000000" w:themeColor="text1"/>
        </w:rPr>
        <w:t>new entity must be pursuing a substantially new technology or business model.</w:t>
      </w:r>
    </w:p>
    <w:p w:rsidR="00760BDC" w:rsidRPr="007C0F63" w:rsidRDefault="00760BDC" w:rsidP="001637CD">
      <w:pPr>
        <w:jc w:val="both"/>
        <w:rPr>
          <w:color w:val="000000" w:themeColor="text1"/>
        </w:rPr>
        <w:sectPr w:rsidR="00760BDC" w:rsidRPr="007C0F63" w:rsidSect="001637CD">
          <w:pgSz w:w="12240" w:h="15840"/>
          <w:pgMar w:top="1440" w:right="1440" w:bottom="1440" w:left="1440" w:header="720" w:footer="720" w:gutter="0"/>
          <w:cols w:space="720"/>
        </w:sectPr>
      </w:pPr>
    </w:p>
    <w:p w:rsidR="0073717F" w:rsidRPr="007C0F63" w:rsidRDefault="00B4465A" w:rsidP="001637CD">
      <w:pPr>
        <w:pStyle w:val="BodyText"/>
        <w:jc w:val="both"/>
        <w:rPr>
          <w:color w:val="000000" w:themeColor="text1"/>
        </w:rPr>
      </w:pPr>
      <w:r w:rsidRPr="007C0F63">
        <w:rPr>
          <w:i/>
          <w:color w:val="000000" w:themeColor="text1"/>
        </w:rPr>
        <w:lastRenderedPageBreak/>
        <w:t>The following businesses are not eligible for the Competition</w:t>
      </w:r>
      <w:r w:rsidRPr="007C0F63">
        <w:rPr>
          <w:color w:val="000000" w:themeColor="text1"/>
        </w:rPr>
        <w:t xml:space="preserve">: investment vehicles that invest in the securities of other entities, residential real property and retail businesses, sports venues, gaming and gambling businesses, places of overnight accommodation, entertainment-related establishments, and </w:t>
      </w:r>
      <w:r w:rsidR="007C7224" w:rsidRPr="007C0F63">
        <w:rPr>
          <w:color w:val="000000" w:themeColor="text1"/>
        </w:rPr>
        <w:t xml:space="preserve">such </w:t>
      </w:r>
      <w:r w:rsidRPr="007C0F63">
        <w:rPr>
          <w:color w:val="000000" w:themeColor="text1"/>
        </w:rPr>
        <w:t xml:space="preserve">other types of business as </w:t>
      </w:r>
      <w:r w:rsidR="001021BA" w:rsidRPr="007C0F63">
        <w:rPr>
          <w:color w:val="000000" w:themeColor="text1"/>
        </w:rPr>
        <w:t xml:space="preserve">the </w:t>
      </w:r>
      <w:r w:rsidR="00BA0721" w:rsidRPr="007C0F63">
        <w:rPr>
          <w:color w:val="000000" w:themeColor="text1"/>
        </w:rPr>
        <w:t>University’s Grow-NY Administration Team (the “</w:t>
      </w:r>
      <w:r w:rsidR="001021BA" w:rsidRPr="007C0F63">
        <w:rPr>
          <w:b/>
          <w:color w:val="000000" w:themeColor="text1"/>
        </w:rPr>
        <w:t>Administrator</w:t>
      </w:r>
      <w:r w:rsidR="00BA0721" w:rsidRPr="007C0F63">
        <w:rPr>
          <w:color w:val="000000" w:themeColor="text1"/>
        </w:rPr>
        <w:t>”)</w:t>
      </w:r>
      <w:r w:rsidR="001021BA" w:rsidRPr="007C0F63">
        <w:rPr>
          <w:color w:val="000000" w:themeColor="text1"/>
        </w:rPr>
        <w:t xml:space="preserve"> </w:t>
      </w:r>
      <w:r w:rsidRPr="007C0F63">
        <w:rPr>
          <w:color w:val="000000" w:themeColor="text1"/>
        </w:rPr>
        <w:t xml:space="preserve">may </w:t>
      </w:r>
      <w:r w:rsidR="001021BA" w:rsidRPr="007C0F63">
        <w:rPr>
          <w:color w:val="000000" w:themeColor="text1"/>
        </w:rPr>
        <w:t>reasonably determine from time to time to be inconsistent with the purposes of the Competition</w:t>
      </w:r>
      <w:r w:rsidRPr="007C0F63">
        <w:rPr>
          <w:color w:val="000000" w:themeColor="text1"/>
        </w:rPr>
        <w:t>.</w:t>
      </w:r>
      <w:r w:rsidR="00724B1F" w:rsidRPr="007C0F63">
        <w:rPr>
          <w:color w:val="000000" w:themeColor="text1"/>
        </w:rPr>
        <w:t xml:space="preserve">  </w:t>
      </w:r>
      <w:r w:rsidRPr="007C0F63">
        <w:rPr>
          <w:color w:val="000000" w:themeColor="text1"/>
        </w:rPr>
        <w:t>For this purpose, “</w:t>
      </w:r>
      <w:r w:rsidRPr="007C0F63">
        <w:rPr>
          <w:b/>
          <w:color w:val="000000" w:themeColor="text1"/>
        </w:rPr>
        <w:t>retail business</w:t>
      </w:r>
      <w:r w:rsidRPr="007C0F63">
        <w:rPr>
          <w:color w:val="000000" w:themeColor="text1"/>
        </w:rPr>
        <w:t>” means a business that is primarily engaged in making retail sales of goods or services to customers who personally visit such facilities to obtain goods or services. In addition, generally excluded are the following: buy-outs, roll-ups, real estate syndications, tax shelters, and franchise-based outlets. Also excluded are any businesses that do not fit within the definition of “Food and Agriculture Field” above.</w:t>
      </w:r>
    </w:p>
    <w:p w:rsidR="0073717F" w:rsidRPr="007C0F63" w:rsidRDefault="0073717F"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Awards, Benefits, and Conditions</w:t>
      </w:r>
    </w:p>
    <w:p w:rsidR="00760BDC" w:rsidRPr="007C0F63" w:rsidRDefault="00B4465A" w:rsidP="001637CD">
      <w:pPr>
        <w:pStyle w:val="BodyText"/>
        <w:jc w:val="both"/>
        <w:rPr>
          <w:color w:val="000000" w:themeColor="text1"/>
        </w:rPr>
      </w:pPr>
      <w:r w:rsidRPr="007C0F63">
        <w:rPr>
          <w:color w:val="000000" w:themeColor="text1"/>
        </w:rPr>
        <w:t xml:space="preserve">Applicants </w:t>
      </w:r>
      <w:r w:rsidR="007C7224" w:rsidRPr="007C0F63">
        <w:rPr>
          <w:color w:val="000000" w:themeColor="text1"/>
        </w:rPr>
        <w:t xml:space="preserve">that are accepted for participation in the </w:t>
      </w:r>
      <w:r w:rsidRPr="007C0F63">
        <w:rPr>
          <w:color w:val="000000" w:themeColor="text1"/>
        </w:rPr>
        <w:t xml:space="preserve">Competition will be eligible to </w:t>
      </w:r>
      <w:r w:rsidR="007C7224" w:rsidRPr="007C0F63">
        <w:rPr>
          <w:color w:val="000000" w:themeColor="text1"/>
        </w:rPr>
        <w:t xml:space="preserve">compete to </w:t>
      </w:r>
      <w:r w:rsidRPr="007C0F63">
        <w:rPr>
          <w:color w:val="000000" w:themeColor="text1"/>
        </w:rPr>
        <w:t>receive one of the following seven prize awards:</w:t>
      </w:r>
    </w:p>
    <w:p w:rsidR="00760BDC" w:rsidRPr="007C0F63" w:rsidRDefault="00760BDC" w:rsidP="001637CD">
      <w:pPr>
        <w:pStyle w:val="BodyText"/>
        <w:rPr>
          <w:color w:val="000000" w:themeColor="text1"/>
        </w:rPr>
      </w:pPr>
    </w:p>
    <w:p w:rsidR="001637CD"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one award of $1</w:t>
      </w:r>
      <w:r w:rsidRPr="007C0F63">
        <w:rPr>
          <w:color w:val="000000" w:themeColor="text1"/>
          <w:spacing w:val="-1"/>
        </w:rPr>
        <w:t xml:space="preserve"> </w:t>
      </w:r>
      <w:r w:rsidRPr="007C0F63">
        <w:rPr>
          <w:color w:val="000000" w:themeColor="text1"/>
        </w:rPr>
        <w:t>million,</w:t>
      </w:r>
    </w:p>
    <w:p w:rsidR="001637CD"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two awards of $500,000, and</w:t>
      </w:r>
    </w:p>
    <w:p w:rsidR="00760BDC" w:rsidRPr="007C0F63" w:rsidRDefault="00B4465A" w:rsidP="001637CD">
      <w:pPr>
        <w:pStyle w:val="ListParagraph"/>
        <w:numPr>
          <w:ilvl w:val="0"/>
          <w:numId w:val="6"/>
        </w:numPr>
        <w:tabs>
          <w:tab w:val="left" w:pos="316"/>
        </w:tabs>
        <w:ind w:left="0" w:firstLine="0"/>
        <w:jc w:val="both"/>
        <w:rPr>
          <w:color w:val="000000" w:themeColor="text1"/>
        </w:rPr>
      </w:pPr>
      <w:r w:rsidRPr="007C0F63">
        <w:rPr>
          <w:color w:val="000000" w:themeColor="text1"/>
        </w:rPr>
        <w:t>four awards of</w:t>
      </w:r>
      <w:r w:rsidRPr="007C0F63">
        <w:rPr>
          <w:color w:val="000000" w:themeColor="text1"/>
          <w:spacing w:val="-2"/>
        </w:rPr>
        <w:t xml:space="preserve"> </w:t>
      </w:r>
      <w:r w:rsidRPr="007C0F63">
        <w:rPr>
          <w:color w:val="000000" w:themeColor="text1"/>
        </w:rPr>
        <w:t>$250,000</w:t>
      </w:r>
      <w:r w:rsidR="007C7224" w:rsidRPr="007C0F63">
        <w:rPr>
          <w:color w:val="000000" w:themeColor="text1"/>
        </w:rPr>
        <w:t xml:space="preserve"> (each, an “</w:t>
      </w:r>
      <w:r w:rsidR="007C7224" w:rsidRPr="007C0F63">
        <w:rPr>
          <w:b/>
          <w:color w:val="000000" w:themeColor="text1"/>
        </w:rPr>
        <w:t>Award</w:t>
      </w:r>
      <w:r w:rsidR="007C7224" w:rsidRPr="007C0F63">
        <w:rPr>
          <w:color w:val="000000" w:themeColor="text1"/>
        </w:rPr>
        <w:t>” and collectively, the “</w:t>
      </w:r>
      <w:r w:rsidR="007C7224" w:rsidRPr="007C0F63">
        <w:rPr>
          <w:b/>
          <w:color w:val="000000" w:themeColor="text1"/>
        </w:rPr>
        <w:t>Awards</w:t>
      </w:r>
      <w:r w:rsidR="007C7224" w:rsidRPr="007C0F63">
        <w:rPr>
          <w:color w:val="000000" w:themeColor="text1"/>
        </w:rPr>
        <w:t>”)</w:t>
      </w:r>
      <w:r w:rsidRPr="007C0F63">
        <w:rPr>
          <w:color w:val="000000" w:themeColor="text1"/>
        </w:rPr>
        <w:t>.</w:t>
      </w:r>
    </w:p>
    <w:p w:rsidR="00760BDC" w:rsidRPr="007C0F63" w:rsidRDefault="00760BDC" w:rsidP="001637CD">
      <w:pPr>
        <w:pStyle w:val="BodyText"/>
        <w:rPr>
          <w:color w:val="000000" w:themeColor="text1"/>
        </w:rPr>
      </w:pPr>
    </w:p>
    <w:p w:rsidR="00B10B6D" w:rsidRPr="007C0F63" w:rsidRDefault="00B4465A" w:rsidP="001637CD">
      <w:pPr>
        <w:pStyle w:val="BodyText"/>
        <w:rPr>
          <w:color w:val="000000" w:themeColor="text1"/>
        </w:rPr>
      </w:pPr>
      <w:r w:rsidRPr="007C0F63">
        <w:rPr>
          <w:color w:val="000000" w:themeColor="text1"/>
        </w:rPr>
        <w:t>The number of Awards made is subject to change in the discretion of the Administrator based on the number of applicants, quality of applications received, involvement and commitment by selected finalists, and other factors.</w:t>
      </w:r>
    </w:p>
    <w:p w:rsidR="00B10B6D" w:rsidRPr="007C0F63" w:rsidRDefault="00B10B6D" w:rsidP="001637CD">
      <w:pPr>
        <w:pStyle w:val="BodyText"/>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All recipients </w:t>
      </w:r>
      <w:r w:rsidR="00056C42" w:rsidRPr="007C0F63">
        <w:rPr>
          <w:color w:val="000000" w:themeColor="text1"/>
        </w:rPr>
        <w:t>of an Award (each, a “</w:t>
      </w:r>
      <w:r w:rsidR="00056C42" w:rsidRPr="007C0F63">
        <w:rPr>
          <w:b/>
          <w:color w:val="000000" w:themeColor="text1"/>
        </w:rPr>
        <w:t>Recipient</w:t>
      </w:r>
      <w:r w:rsidR="00056C42" w:rsidRPr="007C0F63">
        <w:rPr>
          <w:color w:val="000000" w:themeColor="text1"/>
        </w:rPr>
        <w:t xml:space="preserve">”) </w:t>
      </w:r>
      <w:r w:rsidRPr="007C0F63">
        <w:rPr>
          <w:color w:val="000000" w:themeColor="text1"/>
        </w:rPr>
        <w:t xml:space="preserve">will receive mentorship from experienced entrepreneurs and access to business acceleration and incubation support during the period of the </w:t>
      </w:r>
      <w:r w:rsidR="007C7224" w:rsidRPr="007C0F63">
        <w:rPr>
          <w:color w:val="000000" w:themeColor="text1"/>
        </w:rPr>
        <w:t>A</w:t>
      </w:r>
      <w:r w:rsidRPr="007C0F63">
        <w:rPr>
          <w:color w:val="000000" w:themeColor="text1"/>
        </w:rPr>
        <w:t>ward.</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Awards </w:t>
      </w:r>
      <w:r w:rsidR="00792A8F" w:rsidRPr="007C0F63">
        <w:rPr>
          <w:color w:val="000000" w:themeColor="text1"/>
        </w:rPr>
        <w:t xml:space="preserve">are </w:t>
      </w:r>
      <w:r w:rsidR="00056C42" w:rsidRPr="007C0F63">
        <w:rPr>
          <w:color w:val="000000" w:themeColor="text1"/>
        </w:rPr>
        <w:t xml:space="preserve">contingent upon the availability of funds, and also contingent upon and </w:t>
      </w:r>
      <w:r w:rsidR="00A1760A" w:rsidRPr="007C0F63">
        <w:rPr>
          <w:color w:val="000000" w:themeColor="text1"/>
        </w:rPr>
        <w:t xml:space="preserve">only </w:t>
      </w:r>
      <w:r w:rsidRPr="007C0F63">
        <w:rPr>
          <w:color w:val="000000" w:themeColor="text1"/>
        </w:rPr>
        <w:t xml:space="preserve">issued subject to execution of </w:t>
      </w:r>
      <w:r w:rsidR="007C7224" w:rsidRPr="007C0F63">
        <w:rPr>
          <w:color w:val="000000" w:themeColor="text1"/>
        </w:rPr>
        <w:t>an A</w:t>
      </w:r>
      <w:r w:rsidRPr="007C0F63">
        <w:rPr>
          <w:color w:val="000000" w:themeColor="text1"/>
        </w:rPr>
        <w:t xml:space="preserve">ward </w:t>
      </w:r>
      <w:r w:rsidR="007C7224" w:rsidRPr="007C0F63">
        <w:rPr>
          <w:color w:val="000000" w:themeColor="text1"/>
        </w:rPr>
        <w:t>A</w:t>
      </w:r>
      <w:r w:rsidR="00792A8F" w:rsidRPr="007C0F63">
        <w:rPr>
          <w:color w:val="000000" w:themeColor="text1"/>
        </w:rPr>
        <w:t>greement</w:t>
      </w:r>
      <w:r w:rsidR="00A1760A" w:rsidRPr="007C0F63">
        <w:rPr>
          <w:color w:val="000000" w:themeColor="text1"/>
        </w:rPr>
        <w:t xml:space="preserve"> in the form provided by the Administrator</w:t>
      </w:r>
      <w:r w:rsidRPr="007C0F63">
        <w:rPr>
          <w:color w:val="000000" w:themeColor="text1"/>
        </w:rPr>
        <w:t xml:space="preserve">, which will </w:t>
      </w:r>
      <w:r w:rsidR="00A1760A" w:rsidRPr="007C0F63">
        <w:rPr>
          <w:color w:val="000000" w:themeColor="text1"/>
        </w:rPr>
        <w:t>include</w:t>
      </w:r>
      <w:r w:rsidRPr="007C0F63">
        <w:rPr>
          <w:color w:val="000000" w:themeColor="text1"/>
        </w:rPr>
        <w:t xml:space="preserve">, but not </w:t>
      </w:r>
      <w:r w:rsidR="00BA0721" w:rsidRPr="007C0F63">
        <w:rPr>
          <w:color w:val="000000" w:themeColor="text1"/>
        </w:rPr>
        <w:t xml:space="preserve">be </w:t>
      </w:r>
      <w:r w:rsidRPr="007C0F63">
        <w:rPr>
          <w:color w:val="000000" w:themeColor="text1"/>
        </w:rPr>
        <w:t>limited to, the following</w:t>
      </w:r>
      <w:r w:rsidR="00A1760A" w:rsidRPr="007C0F63">
        <w:rPr>
          <w:color w:val="000000" w:themeColor="text1"/>
        </w:rPr>
        <w:t xml:space="preserve"> provisions</w:t>
      </w:r>
      <w:r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b/>
          <w:color w:val="000000" w:themeColor="text1"/>
        </w:rPr>
        <w:t xml:space="preserve">Staged Payment. </w:t>
      </w:r>
      <w:r w:rsidRPr="007C0F63">
        <w:rPr>
          <w:color w:val="000000" w:themeColor="text1"/>
        </w:rPr>
        <w:t xml:space="preserve">Recipients will receive </w:t>
      </w:r>
      <w:r w:rsidR="00E77C1F" w:rsidRPr="007C0F63">
        <w:rPr>
          <w:color w:val="000000" w:themeColor="text1"/>
        </w:rPr>
        <w:t xml:space="preserve">Award </w:t>
      </w:r>
      <w:r w:rsidRPr="007C0F63">
        <w:rPr>
          <w:color w:val="000000" w:themeColor="text1"/>
        </w:rPr>
        <w:t xml:space="preserve">money in staged payments, payable </w:t>
      </w:r>
      <w:r w:rsidR="00BA0721" w:rsidRPr="007C0F63">
        <w:rPr>
          <w:color w:val="000000" w:themeColor="text1"/>
        </w:rPr>
        <w:t xml:space="preserve">upon achievement of certain </w:t>
      </w:r>
      <w:r w:rsidRPr="007C0F63">
        <w:rPr>
          <w:color w:val="000000" w:themeColor="text1"/>
        </w:rPr>
        <w:t xml:space="preserve">milestones </w:t>
      </w:r>
      <w:r w:rsidR="00BA0721" w:rsidRPr="007C0F63">
        <w:rPr>
          <w:color w:val="000000" w:themeColor="text1"/>
        </w:rPr>
        <w:t xml:space="preserve">as </w:t>
      </w:r>
      <w:r w:rsidR="00E77C1F" w:rsidRPr="007C0F63">
        <w:rPr>
          <w:color w:val="000000" w:themeColor="text1"/>
        </w:rPr>
        <w:t xml:space="preserve">defined </w:t>
      </w:r>
      <w:r w:rsidR="00BA0721" w:rsidRPr="007C0F63">
        <w:rPr>
          <w:color w:val="000000" w:themeColor="text1"/>
        </w:rPr>
        <w:t>in the</w:t>
      </w:r>
      <w:r w:rsidR="00E77C1F" w:rsidRPr="007C0F63">
        <w:rPr>
          <w:color w:val="000000" w:themeColor="text1"/>
        </w:rPr>
        <w:t xml:space="preserve"> Award Agreement</w:t>
      </w:r>
      <w:r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b/>
          <w:color w:val="000000" w:themeColor="text1"/>
        </w:rPr>
        <w:t xml:space="preserve">Entity Formation. </w:t>
      </w:r>
      <w:r w:rsidRPr="007C0F63">
        <w:rPr>
          <w:color w:val="000000" w:themeColor="text1"/>
        </w:rPr>
        <w:t xml:space="preserve">Applicants need to have formed a </w:t>
      </w:r>
      <w:r w:rsidR="001637CD" w:rsidRPr="007C0F63">
        <w:rPr>
          <w:color w:val="000000" w:themeColor="text1"/>
        </w:rPr>
        <w:t>business organization</w:t>
      </w:r>
      <w:r w:rsidRPr="007C0F63">
        <w:rPr>
          <w:color w:val="000000" w:themeColor="text1"/>
        </w:rPr>
        <w:t xml:space="preserve"> </w:t>
      </w:r>
      <w:r w:rsidR="00A04463" w:rsidRPr="007C0F63">
        <w:rPr>
          <w:color w:val="000000" w:themeColor="text1"/>
        </w:rPr>
        <w:t xml:space="preserve">and be either a </w:t>
      </w:r>
      <w:r w:rsidR="001637CD" w:rsidRPr="007C0F63">
        <w:rPr>
          <w:color w:val="000000" w:themeColor="text1"/>
        </w:rPr>
        <w:t>c</w:t>
      </w:r>
      <w:r w:rsidRPr="007C0F63">
        <w:rPr>
          <w:color w:val="000000" w:themeColor="text1"/>
        </w:rPr>
        <w:t>orporation</w:t>
      </w:r>
      <w:r w:rsidR="00A04463" w:rsidRPr="007C0F63">
        <w:rPr>
          <w:color w:val="000000" w:themeColor="text1"/>
        </w:rPr>
        <w:t xml:space="preserve"> or </w:t>
      </w:r>
      <w:r w:rsidR="001637CD" w:rsidRPr="007C0F63">
        <w:rPr>
          <w:color w:val="000000" w:themeColor="text1"/>
        </w:rPr>
        <w:t>l</w:t>
      </w:r>
      <w:r w:rsidRPr="007C0F63">
        <w:rPr>
          <w:color w:val="000000" w:themeColor="text1"/>
        </w:rPr>
        <w:t xml:space="preserve">imited </w:t>
      </w:r>
      <w:r w:rsidR="001637CD" w:rsidRPr="007C0F63">
        <w:rPr>
          <w:color w:val="000000" w:themeColor="text1"/>
        </w:rPr>
        <w:t>l</w:t>
      </w:r>
      <w:r w:rsidRPr="007C0F63">
        <w:rPr>
          <w:color w:val="000000" w:themeColor="text1"/>
        </w:rPr>
        <w:t xml:space="preserve">iability </w:t>
      </w:r>
      <w:r w:rsidR="001637CD" w:rsidRPr="007C0F63">
        <w:rPr>
          <w:color w:val="000000" w:themeColor="text1"/>
        </w:rPr>
        <w:t>c</w:t>
      </w:r>
      <w:r w:rsidRPr="007C0F63">
        <w:rPr>
          <w:color w:val="000000" w:themeColor="text1"/>
        </w:rPr>
        <w:t xml:space="preserve">ompany </w:t>
      </w:r>
      <w:r w:rsidR="00A04463" w:rsidRPr="007C0F63">
        <w:rPr>
          <w:color w:val="000000" w:themeColor="text1"/>
        </w:rPr>
        <w:t xml:space="preserve">in order </w:t>
      </w:r>
      <w:r w:rsidR="003163EC" w:rsidRPr="007C0F63">
        <w:rPr>
          <w:color w:val="000000" w:themeColor="text1"/>
        </w:rPr>
        <w:t xml:space="preserve">to complete </w:t>
      </w:r>
      <w:r w:rsidR="00A04463" w:rsidRPr="007C0F63">
        <w:rPr>
          <w:color w:val="000000" w:themeColor="text1"/>
        </w:rPr>
        <w:t xml:space="preserve">and submit </w:t>
      </w:r>
      <w:r w:rsidR="00BA0721" w:rsidRPr="007C0F63">
        <w:rPr>
          <w:color w:val="000000" w:themeColor="text1"/>
        </w:rPr>
        <w:t xml:space="preserve">an </w:t>
      </w:r>
      <w:r w:rsidRPr="007C0F63">
        <w:rPr>
          <w:color w:val="000000" w:themeColor="text1"/>
        </w:rPr>
        <w:t xml:space="preserve">application. </w:t>
      </w:r>
      <w:r w:rsidR="003163EC" w:rsidRPr="007C0F63">
        <w:rPr>
          <w:color w:val="000000" w:themeColor="text1"/>
        </w:rPr>
        <w:t xml:space="preserve"> </w:t>
      </w:r>
      <w:r w:rsidR="00E77C1F" w:rsidRPr="007C0F63">
        <w:rPr>
          <w:color w:val="000000" w:themeColor="text1"/>
        </w:rPr>
        <w:t>Award A</w:t>
      </w:r>
      <w:r w:rsidRPr="007C0F63">
        <w:rPr>
          <w:color w:val="000000" w:themeColor="text1"/>
        </w:rPr>
        <w:t xml:space="preserve">greements will be </w:t>
      </w:r>
      <w:r w:rsidR="00BA0721" w:rsidRPr="007C0F63">
        <w:rPr>
          <w:color w:val="000000" w:themeColor="text1"/>
        </w:rPr>
        <w:t xml:space="preserve">entered into </w:t>
      </w:r>
      <w:r w:rsidRPr="007C0F63">
        <w:rPr>
          <w:color w:val="000000" w:themeColor="text1"/>
        </w:rPr>
        <w:t xml:space="preserve">with </w:t>
      </w:r>
      <w:r w:rsidR="00E77C1F" w:rsidRPr="007C0F63">
        <w:rPr>
          <w:color w:val="000000" w:themeColor="text1"/>
        </w:rPr>
        <w:t>winning business entities</w:t>
      </w:r>
      <w:r w:rsidR="00BA0721" w:rsidRPr="007C0F63">
        <w:rPr>
          <w:color w:val="000000" w:themeColor="text1"/>
        </w:rPr>
        <w:t xml:space="preserve">.  Each winning business entity </w:t>
      </w:r>
      <w:r w:rsidRPr="007C0F63">
        <w:rPr>
          <w:color w:val="000000" w:themeColor="text1"/>
        </w:rPr>
        <w:t>must have authority to do business in New York</w:t>
      </w:r>
      <w:r w:rsidR="00BA0721" w:rsidRPr="007C0F63">
        <w:rPr>
          <w:color w:val="000000" w:themeColor="text1"/>
        </w:rPr>
        <w:t xml:space="preserve"> and be in good standing both in </w:t>
      </w:r>
      <w:r w:rsidR="0073717F" w:rsidRPr="007C0F63">
        <w:rPr>
          <w:color w:val="000000" w:themeColor="text1"/>
        </w:rPr>
        <w:t>New York and its jurisdiction of organization</w:t>
      </w:r>
      <w:r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b/>
          <w:color w:val="000000" w:themeColor="text1"/>
        </w:rPr>
        <w:t>Grow-NY “</w:t>
      </w:r>
      <w:r w:rsidR="00E77C1F" w:rsidRPr="007C0F63">
        <w:rPr>
          <w:b/>
          <w:color w:val="000000" w:themeColor="text1"/>
        </w:rPr>
        <w:t>Pay It Forward Investment</w:t>
      </w:r>
      <w:r w:rsidRPr="007C0F63">
        <w:rPr>
          <w:b/>
          <w:color w:val="000000" w:themeColor="text1"/>
        </w:rPr>
        <w:t xml:space="preserve">”. </w:t>
      </w:r>
      <w:r w:rsidRPr="007C0F63">
        <w:rPr>
          <w:color w:val="000000" w:themeColor="text1"/>
        </w:rPr>
        <w:t xml:space="preserve">Winners will be required to enter into a definitive investment agreement </w:t>
      </w:r>
      <w:r w:rsidR="00BA0721" w:rsidRPr="007C0F63">
        <w:rPr>
          <w:color w:val="000000" w:themeColor="text1"/>
        </w:rPr>
        <w:t xml:space="preserve">in the form of a </w:t>
      </w:r>
      <w:hyperlink r:id="rId14" w:history="1">
        <w:r w:rsidR="00E77C1F" w:rsidRPr="00171E46">
          <w:rPr>
            <w:rStyle w:val="Hyperlink"/>
          </w:rPr>
          <w:t>W</w:t>
        </w:r>
        <w:r w:rsidRPr="00171E46">
          <w:rPr>
            <w:rStyle w:val="Hyperlink"/>
          </w:rPr>
          <w:t xml:space="preserve">arrant </w:t>
        </w:r>
        <w:r w:rsidR="00E77C1F" w:rsidRPr="00171E46">
          <w:rPr>
            <w:rStyle w:val="Hyperlink"/>
          </w:rPr>
          <w:t>Agreement</w:t>
        </w:r>
      </w:hyperlink>
      <w:bookmarkStart w:id="1" w:name="_GoBack"/>
      <w:bookmarkEnd w:id="1"/>
      <w:r w:rsidR="00E77C1F" w:rsidRPr="007C0F63">
        <w:rPr>
          <w:color w:val="000000" w:themeColor="text1"/>
        </w:rPr>
        <w:t xml:space="preserve"> </w:t>
      </w:r>
      <w:r w:rsidRPr="007C0F63">
        <w:rPr>
          <w:color w:val="000000" w:themeColor="text1"/>
        </w:rPr>
        <w:t xml:space="preserve">or </w:t>
      </w:r>
      <w:hyperlink r:id="rId15" w:history="1">
        <w:r w:rsidR="00E77C1F" w:rsidRPr="009C582A">
          <w:rPr>
            <w:rStyle w:val="Hyperlink"/>
          </w:rPr>
          <w:t>S</w:t>
        </w:r>
        <w:r w:rsidRPr="009C582A">
          <w:rPr>
            <w:rStyle w:val="Hyperlink"/>
          </w:rPr>
          <w:t xml:space="preserve">imple </w:t>
        </w:r>
        <w:r w:rsidR="00E77C1F" w:rsidRPr="009C582A">
          <w:rPr>
            <w:rStyle w:val="Hyperlink"/>
          </w:rPr>
          <w:t>A</w:t>
        </w:r>
        <w:r w:rsidRPr="009C582A">
          <w:rPr>
            <w:rStyle w:val="Hyperlink"/>
          </w:rPr>
          <w:t xml:space="preserve">greement for </w:t>
        </w:r>
        <w:r w:rsidR="00E77C1F" w:rsidRPr="009C582A">
          <w:rPr>
            <w:rStyle w:val="Hyperlink"/>
          </w:rPr>
          <w:t>F</w:t>
        </w:r>
        <w:r w:rsidRPr="009C582A">
          <w:rPr>
            <w:rStyle w:val="Hyperlink"/>
          </w:rPr>
          <w:t xml:space="preserve">uture  </w:t>
        </w:r>
        <w:r w:rsidR="00E77C1F" w:rsidRPr="009C582A">
          <w:rPr>
            <w:rStyle w:val="Hyperlink"/>
          </w:rPr>
          <w:t>E</w:t>
        </w:r>
        <w:r w:rsidRPr="009C582A">
          <w:rPr>
            <w:rStyle w:val="Hyperlink"/>
          </w:rPr>
          <w:t>quity</w:t>
        </w:r>
      </w:hyperlink>
      <w:r w:rsidRPr="007C0F63">
        <w:rPr>
          <w:color w:val="000000" w:themeColor="text1"/>
        </w:rPr>
        <w:t xml:space="preserve"> (SAFE) with </w:t>
      </w:r>
      <w:r w:rsidR="00E77C1F" w:rsidRPr="007C0F63">
        <w:rPr>
          <w:color w:val="000000" w:themeColor="text1"/>
        </w:rPr>
        <w:t xml:space="preserve">the University </w:t>
      </w:r>
      <w:r w:rsidRPr="007C0F63">
        <w:rPr>
          <w:color w:val="000000" w:themeColor="text1"/>
        </w:rPr>
        <w:t>(the “</w:t>
      </w:r>
      <w:r w:rsidRPr="007C0F63">
        <w:rPr>
          <w:b/>
          <w:color w:val="000000" w:themeColor="text1"/>
        </w:rPr>
        <w:t>Investment Agreement</w:t>
      </w:r>
      <w:r w:rsidRPr="007C0F63">
        <w:rPr>
          <w:color w:val="000000" w:themeColor="text1"/>
        </w:rPr>
        <w:t>”)</w:t>
      </w:r>
      <w:r w:rsidR="00E77C1F" w:rsidRPr="007C0F63">
        <w:rPr>
          <w:color w:val="000000" w:themeColor="text1"/>
        </w:rPr>
        <w:t xml:space="preserve">, the forms of which are attached to the Award Agreement, </w:t>
      </w:r>
      <w:r w:rsidRPr="007C0F63">
        <w:rPr>
          <w:color w:val="000000" w:themeColor="text1"/>
        </w:rPr>
        <w:t xml:space="preserve">for an amount up to 3% of the fully-diluted capitalization of the </w:t>
      </w:r>
      <w:r w:rsidR="00E77C1F" w:rsidRPr="007C0F63">
        <w:rPr>
          <w:color w:val="000000" w:themeColor="text1"/>
        </w:rPr>
        <w:t>Recipien</w:t>
      </w:r>
      <w:r w:rsidR="00BF6C64">
        <w:rPr>
          <w:color w:val="000000" w:themeColor="text1"/>
        </w:rPr>
        <w:t>t for an Award of $1 million and up to 2% of the f</w:t>
      </w:r>
      <w:r w:rsidR="00BF6C64" w:rsidRPr="007C0F63">
        <w:rPr>
          <w:color w:val="000000" w:themeColor="text1"/>
        </w:rPr>
        <w:t>ully-diluted capitalization of the Recipien</w:t>
      </w:r>
      <w:r w:rsidR="00BF6C64">
        <w:rPr>
          <w:color w:val="000000" w:themeColor="text1"/>
        </w:rPr>
        <w:t xml:space="preserve">t for Awards up to $500,000 and $250,000.  </w:t>
      </w:r>
      <w:r w:rsidRPr="007C0F63">
        <w:rPr>
          <w:color w:val="000000" w:themeColor="text1"/>
        </w:rPr>
        <w:t xml:space="preserve">The </w:t>
      </w:r>
      <w:r w:rsidR="00BA0721" w:rsidRPr="007C0F63">
        <w:rPr>
          <w:color w:val="000000" w:themeColor="text1"/>
        </w:rPr>
        <w:t>A</w:t>
      </w:r>
      <w:r w:rsidRPr="007C0F63">
        <w:rPr>
          <w:color w:val="000000" w:themeColor="text1"/>
        </w:rPr>
        <w:t>dministrat</w:t>
      </w:r>
      <w:r w:rsidR="00BA0721" w:rsidRPr="007C0F63">
        <w:rPr>
          <w:color w:val="000000" w:themeColor="text1"/>
        </w:rPr>
        <w:t xml:space="preserve">or </w:t>
      </w:r>
      <w:r w:rsidRPr="007C0F63">
        <w:rPr>
          <w:color w:val="000000" w:themeColor="text1"/>
        </w:rPr>
        <w:t xml:space="preserve">will reinvest any future proceeds derived from the Pay It Forward Investment </w:t>
      </w:r>
      <w:r w:rsidR="004067E8" w:rsidRPr="007C0F63">
        <w:rPr>
          <w:color w:val="000000" w:themeColor="text1"/>
        </w:rPr>
        <w:t>consistent with the general purposes of the Competition.</w:t>
      </w:r>
      <w:r w:rsidR="00BF6C64">
        <w:rPr>
          <w:color w:val="000000" w:themeColor="text1"/>
        </w:rPr>
        <w:t xml:space="preserve">  The applicant may choose whether the Investment Agreement will be a Warrant Agreement or SAFE.  </w:t>
      </w:r>
    </w:p>
    <w:p w:rsidR="00760BDC" w:rsidRPr="007C0F63" w:rsidRDefault="00760BDC" w:rsidP="001637CD">
      <w:pPr>
        <w:pStyle w:val="BodyText"/>
        <w:jc w:val="both"/>
        <w:rPr>
          <w:color w:val="000000" w:themeColor="text1"/>
        </w:rPr>
      </w:pPr>
    </w:p>
    <w:p w:rsidR="00760BDC" w:rsidRPr="007C0F63" w:rsidRDefault="00B4465A" w:rsidP="003163EC">
      <w:pPr>
        <w:pStyle w:val="BodyText"/>
        <w:jc w:val="both"/>
        <w:rPr>
          <w:color w:val="000000" w:themeColor="text1"/>
        </w:rPr>
      </w:pPr>
      <w:r w:rsidRPr="007C0F63">
        <w:rPr>
          <w:b/>
          <w:color w:val="000000" w:themeColor="text1"/>
        </w:rPr>
        <w:t xml:space="preserve">Location  Requirement.  </w:t>
      </w:r>
      <w:r w:rsidR="00792A8F" w:rsidRPr="007C0F63">
        <w:rPr>
          <w:color w:val="000000" w:themeColor="text1"/>
        </w:rPr>
        <w:t>As</w:t>
      </w:r>
      <w:r w:rsidR="00E77C1F" w:rsidRPr="007C0F63">
        <w:rPr>
          <w:color w:val="000000" w:themeColor="text1"/>
        </w:rPr>
        <w:t xml:space="preserve"> a condition of any Award, Recipients must materially </w:t>
      </w:r>
      <w:r w:rsidRPr="007C0F63">
        <w:rPr>
          <w:color w:val="000000" w:themeColor="text1"/>
        </w:rPr>
        <w:t>locate</w:t>
      </w:r>
      <w:r w:rsidR="003163EC" w:rsidRPr="007C0F63">
        <w:rPr>
          <w:color w:val="000000" w:themeColor="text1"/>
        </w:rPr>
        <w:t xml:space="preserve"> </w:t>
      </w:r>
      <w:r w:rsidRPr="007C0F63">
        <w:rPr>
          <w:color w:val="000000" w:themeColor="text1"/>
        </w:rPr>
        <w:t>and maintain a presence on an on-going basis within the Grow-NY Region for at least twelve</w:t>
      </w:r>
      <w:r w:rsidR="003163EC" w:rsidRPr="007C0F63">
        <w:rPr>
          <w:color w:val="000000" w:themeColor="text1"/>
        </w:rPr>
        <w:t xml:space="preserve"> (12) </w:t>
      </w:r>
      <w:r w:rsidR="00792A8F" w:rsidRPr="007C0F63">
        <w:rPr>
          <w:color w:val="000000" w:themeColor="text1"/>
        </w:rPr>
        <w:lastRenderedPageBreak/>
        <w:t xml:space="preserve">consecutive </w:t>
      </w:r>
      <w:r w:rsidRPr="007C0F63">
        <w:rPr>
          <w:color w:val="000000" w:themeColor="text1"/>
        </w:rPr>
        <w:t xml:space="preserve">months, commencing within three (3) months of the </w:t>
      </w:r>
      <w:r w:rsidR="00E77C1F" w:rsidRPr="007C0F63">
        <w:rPr>
          <w:color w:val="000000" w:themeColor="text1"/>
        </w:rPr>
        <w:t>date of the Award</w:t>
      </w:r>
      <w:r w:rsidRPr="007C0F63">
        <w:rPr>
          <w:color w:val="000000" w:themeColor="text1"/>
        </w:rPr>
        <w:t>. For purposes of this condition, the obligation to materially locate and maintain a presence in the Grow-NY Region may be met in one of the following</w:t>
      </w:r>
      <w:r w:rsidRPr="007C0F63">
        <w:rPr>
          <w:color w:val="000000" w:themeColor="text1"/>
          <w:spacing w:val="10"/>
        </w:rPr>
        <w:t xml:space="preserve"> </w:t>
      </w:r>
      <w:r w:rsidRPr="007C0F63">
        <w:rPr>
          <w:color w:val="000000" w:themeColor="text1"/>
        </w:rPr>
        <w:t>ways:</w:t>
      </w:r>
    </w:p>
    <w:p w:rsidR="003163EC" w:rsidRPr="007C0F63" w:rsidRDefault="003163EC" w:rsidP="003163EC">
      <w:pPr>
        <w:pStyle w:val="BodyText"/>
        <w:jc w:val="both"/>
        <w:rPr>
          <w:color w:val="000000" w:themeColor="text1"/>
        </w:rPr>
      </w:pPr>
    </w:p>
    <w:p w:rsidR="003163EC" w:rsidRPr="007C0F63" w:rsidRDefault="00B4465A" w:rsidP="003163EC">
      <w:pPr>
        <w:pStyle w:val="ListParagraph"/>
        <w:numPr>
          <w:ilvl w:val="0"/>
          <w:numId w:val="6"/>
        </w:numPr>
        <w:tabs>
          <w:tab w:val="left" w:pos="316"/>
        </w:tabs>
        <w:ind w:left="0" w:firstLine="0"/>
        <w:jc w:val="both"/>
        <w:rPr>
          <w:color w:val="000000" w:themeColor="text1"/>
        </w:rPr>
      </w:pPr>
      <w:r w:rsidRPr="007C0F63">
        <w:rPr>
          <w:color w:val="000000" w:themeColor="text1"/>
        </w:rPr>
        <w:t>the applicant shall establish its principal place of business in the Grow-NY Region, identify its primary headquarters as its address in the Grow-NY Region, and have its key officers reside in New York State within commuting distance to this location;</w:t>
      </w:r>
      <w:r w:rsidRPr="007C0F63">
        <w:rPr>
          <w:color w:val="000000" w:themeColor="text1"/>
          <w:spacing w:val="-24"/>
        </w:rPr>
        <w:t xml:space="preserve"> </w:t>
      </w:r>
      <w:r w:rsidRPr="007C0F63">
        <w:rPr>
          <w:color w:val="000000" w:themeColor="text1"/>
        </w:rPr>
        <w:t>or</w:t>
      </w:r>
    </w:p>
    <w:p w:rsidR="003163EC" w:rsidRPr="007C0F63" w:rsidRDefault="003163EC" w:rsidP="003163EC">
      <w:pPr>
        <w:pStyle w:val="ListParagraph"/>
        <w:tabs>
          <w:tab w:val="left" w:pos="316"/>
        </w:tabs>
        <w:ind w:left="0"/>
        <w:jc w:val="both"/>
        <w:rPr>
          <w:color w:val="000000" w:themeColor="text1"/>
        </w:rPr>
      </w:pPr>
    </w:p>
    <w:p w:rsidR="003163EC" w:rsidRPr="007C0F63" w:rsidRDefault="00B4465A" w:rsidP="003163EC">
      <w:pPr>
        <w:pStyle w:val="ListParagraph"/>
        <w:numPr>
          <w:ilvl w:val="0"/>
          <w:numId w:val="6"/>
        </w:numPr>
        <w:tabs>
          <w:tab w:val="left" w:pos="316"/>
        </w:tabs>
        <w:ind w:left="0" w:firstLine="0"/>
        <w:jc w:val="both"/>
        <w:rPr>
          <w:color w:val="000000" w:themeColor="text1"/>
        </w:rPr>
      </w:pPr>
      <w:r w:rsidRPr="007C0F63">
        <w:rPr>
          <w:color w:val="000000" w:themeColor="text1"/>
        </w:rPr>
        <w:t>the applicant shall establish its primary manufacturing facility within the Grow-NY Region;</w:t>
      </w:r>
      <w:r w:rsidRPr="007C0F63">
        <w:rPr>
          <w:color w:val="000000" w:themeColor="text1"/>
          <w:spacing w:val="-16"/>
        </w:rPr>
        <w:t xml:space="preserve"> </w:t>
      </w:r>
      <w:r w:rsidRPr="007C0F63">
        <w:rPr>
          <w:color w:val="000000" w:themeColor="text1"/>
        </w:rPr>
        <w:t>or</w:t>
      </w:r>
    </w:p>
    <w:p w:rsidR="003163EC" w:rsidRPr="007C0F63" w:rsidRDefault="003163EC" w:rsidP="003163EC">
      <w:pPr>
        <w:pStyle w:val="ListParagraph"/>
        <w:ind w:left="0"/>
        <w:rPr>
          <w:color w:val="000000" w:themeColor="text1"/>
        </w:rPr>
      </w:pPr>
    </w:p>
    <w:p w:rsidR="003163EC" w:rsidRPr="007C0F63" w:rsidRDefault="00B4465A" w:rsidP="003163EC">
      <w:pPr>
        <w:pStyle w:val="ListParagraph"/>
        <w:numPr>
          <w:ilvl w:val="0"/>
          <w:numId w:val="6"/>
        </w:numPr>
        <w:tabs>
          <w:tab w:val="left" w:pos="316"/>
        </w:tabs>
        <w:ind w:left="0" w:firstLine="0"/>
        <w:jc w:val="both"/>
        <w:rPr>
          <w:color w:val="000000" w:themeColor="text1"/>
        </w:rPr>
      </w:pPr>
      <w:r w:rsidRPr="007C0F63">
        <w:rPr>
          <w:color w:val="000000" w:themeColor="text1"/>
        </w:rPr>
        <w:t>the applicant shall establish its primary research and development facility within the Grow-NY Region;</w:t>
      </w:r>
      <w:r w:rsidRPr="007C0F63">
        <w:rPr>
          <w:color w:val="000000" w:themeColor="text1"/>
          <w:spacing w:val="-2"/>
        </w:rPr>
        <w:t xml:space="preserve"> </w:t>
      </w:r>
      <w:r w:rsidRPr="007C0F63">
        <w:rPr>
          <w:color w:val="000000" w:themeColor="text1"/>
        </w:rPr>
        <w:t>or</w:t>
      </w:r>
    </w:p>
    <w:p w:rsidR="003163EC" w:rsidRPr="007C0F63" w:rsidRDefault="003163EC" w:rsidP="003163EC">
      <w:pPr>
        <w:pStyle w:val="ListParagraph"/>
        <w:ind w:left="0"/>
        <w:rPr>
          <w:color w:val="000000" w:themeColor="text1"/>
        </w:rPr>
      </w:pPr>
    </w:p>
    <w:p w:rsidR="00760BDC" w:rsidRPr="007C0F63" w:rsidRDefault="00B4465A" w:rsidP="003163EC">
      <w:pPr>
        <w:pStyle w:val="ListParagraph"/>
        <w:numPr>
          <w:ilvl w:val="0"/>
          <w:numId w:val="6"/>
        </w:numPr>
        <w:tabs>
          <w:tab w:val="left" w:pos="316"/>
        </w:tabs>
        <w:ind w:left="0" w:firstLine="0"/>
        <w:jc w:val="both"/>
        <w:rPr>
          <w:color w:val="000000" w:themeColor="text1"/>
        </w:rPr>
      </w:pPr>
      <w:r w:rsidRPr="007C0F63">
        <w:rPr>
          <w:color w:val="000000" w:themeColor="text1"/>
        </w:rPr>
        <w:t xml:space="preserve">the applicant shall make </w:t>
      </w:r>
      <w:r w:rsidR="00BF6C64">
        <w:rPr>
          <w:color w:val="000000" w:themeColor="text1"/>
        </w:rPr>
        <w:t xml:space="preserve">substantial </w:t>
      </w:r>
      <w:r w:rsidRPr="007C0F63">
        <w:rPr>
          <w:color w:val="000000" w:themeColor="text1"/>
        </w:rPr>
        <w:t>capital investments in property, plant and equipment in its Grow-NY</w:t>
      </w:r>
      <w:r w:rsidRPr="007C0F63">
        <w:rPr>
          <w:color w:val="000000" w:themeColor="text1"/>
          <w:spacing w:val="36"/>
        </w:rPr>
        <w:t xml:space="preserve"> </w:t>
      </w:r>
      <w:r w:rsidRPr="007C0F63">
        <w:rPr>
          <w:color w:val="000000" w:themeColor="text1"/>
        </w:rPr>
        <w:t>Region.</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If a</w:t>
      </w:r>
      <w:r w:rsidR="00DD36BE" w:rsidRPr="007C0F63">
        <w:rPr>
          <w:color w:val="000000" w:themeColor="text1"/>
        </w:rPr>
        <w:t xml:space="preserve"> Recipient </w:t>
      </w:r>
      <w:r w:rsidRPr="007C0F63">
        <w:rPr>
          <w:color w:val="000000" w:themeColor="text1"/>
        </w:rPr>
        <w:t xml:space="preserve">already has its primary offices in New York State, upon receiving an </w:t>
      </w:r>
      <w:r w:rsidR="00DD36BE" w:rsidRPr="007C0F63">
        <w:rPr>
          <w:color w:val="000000" w:themeColor="text1"/>
        </w:rPr>
        <w:t>A</w:t>
      </w:r>
      <w:r w:rsidRPr="007C0F63">
        <w:rPr>
          <w:color w:val="000000" w:themeColor="text1"/>
        </w:rPr>
        <w:t>ward it may fulfill its obligation to materially locate and maintain a presence in the Grow-NY Region in one of the ways stated above. In the alternative, such a</w:t>
      </w:r>
      <w:r w:rsidR="00DD36BE" w:rsidRPr="007C0F63">
        <w:rPr>
          <w:color w:val="000000" w:themeColor="text1"/>
        </w:rPr>
        <w:t xml:space="preserve"> Recipient </w:t>
      </w:r>
      <w:r w:rsidRPr="007C0F63">
        <w:rPr>
          <w:color w:val="000000" w:themeColor="text1"/>
        </w:rPr>
        <w:t>may fulfill these obligations by committing to quantified job creation targets in its Grow-NY application and presentations, and documenting achievement of these targets. These job creation targets may include jobs created directly by the company or include those created by the establishment of a Grow-NY Region- based supply chain or other strategic relationships with Grow-NY Region entities.</w:t>
      </w:r>
      <w:r w:rsidR="0013339C" w:rsidRPr="007C0F63">
        <w:rPr>
          <w:color w:val="000000" w:themeColor="text1"/>
        </w:rPr>
        <w:t xml:space="preserve">  The </w:t>
      </w:r>
      <w:r w:rsidR="00BA0721" w:rsidRPr="007C0F63">
        <w:rPr>
          <w:color w:val="000000" w:themeColor="text1"/>
        </w:rPr>
        <w:t xml:space="preserve">Administrator </w:t>
      </w:r>
      <w:r w:rsidR="0013339C" w:rsidRPr="007C0F63">
        <w:rPr>
          <w:color w:val="000000" w:themeColor="text1"/>
        </w:rPr>
        <w:t xml:space="preserve">shall have the discretion to determine </w:t>
      </w:r>
      <w:r w:rsidR="00D26761" w:rsidRPr="007C0F63">
        <w:rPr>
          <w:color w:val="000000" w:themeColor="text1"/>
        </w:rPr>
        <w:t>whether an applicant’s job creation targets</w:t>
      </w:r>
      <w:r w:rsidR="0013339C" w:rsidRPr="007C0F63">
        <w:rPr>
          <w:color w:val="000000" w:themeColor="text1"/>
        </w:rPr>
        <w:t xml:space="preserve">, both in terms of number and quality of jobs, </w:t>
      </w:r>
      <w:r w:rsidR="00D26761" w:rsidRPr="007C0F63">
        <w:rPr>
          <w:color w:val="000000" w:themeColor="text1"/>
        </w:rPr>
        <w:t>are acceptable to meet the Location Requirements</w:t>
      </w:r>
      <w:r w:rsidR="0013339C"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If, during the term of the Location Requirement, the Recipient should stop meeting this Location Requirement</w:t>
      </w:r>
      <w:r w:rsidR="00D26761" w:rsidRPr="007C0F63">
        <w:rPr>
          <w:color w:val="000000" w:themeColor="text1"/>
        </w:rPr>
        <w:t>, whether by moving</w:t>
      </w:r>
      <w:r w:rsidRPr="007C0F63">
        <w:rPr>
          <w:color w:val="000000" w:themeColor="text1"/>
        </w:rPr>
        <w:t xml:space="preserve"> out</w:t>
      </w:r>
      <w:r w:rsidR="00D26761" w:rsidRPr="007C0F63">
        <w:rPr>
          <w:color w:val="000000" w:themeColor="text1"/>
        </w:rPr>
        <w:t>side</w:t>
      </w:r>
      <w:r w:rsidRPr="007C0F63">
        <w:rPr>
          <w:color w:val="000000" w:themeColor="text1"/>
        </w:rPr>
        <w:t xml:space="preserve"> of New York State</w:t>
      </w:r>
      <w:r w:rsidR="00D26761" w:rsidRPr="007C0F63">
        <w:rPr>
          <w:color w:val="000000" w:themeColor="text1"/>
        </w:rPr>
        <w:t xml:space="preserve"> or otherwise</w:t>
      </w:r>
      <w:r w:rsidRPr="007C0F63">
        <w:rPr>
          <w:color w:val="000000" w:themeColor="text1"/>
        </w:rPr>
        <w:t xml:space="preserve">, </w:t>
      </w:r>
      <w:r w:rsidR="007C7224" w:rsidRPr="007C0F63">
        <w:rPr>
          <w:color w:val="000000" w:themeColor="text1"/>
        </w:rPr>
        <w:t xml:space="preserve">the Award Agreement may be terminated and the Recipient shall </w:t>
      </w:r>
      <w:r w:rsidR="00ED6883" w:rsidRPr="007C0F63">
        <w:rPr>
          <w:color w:val="000000" w:themeColor="text1"/>
        </w:rPr>
        <w:t xml:space="preserve">forfeit all unpaid Award amounts and be obligated to </w:t>
      </w:r>
      <w:r w:rsidRPr="007C0F63">
        <w:rPr>
          <w:color w:val="000000" w:themeColor="text1"/>
        </w:rPr>
        <w:t xml:space="preserve">immediately repay </w:t>
      </w:r>
      <w:r w:rsidR="00ED6883" w:rsidRPr="007C0F63">
        <w:rPr>
          <w:color w:val="000000" w:themeColor="text1"/>
        </w:rPr>
        <w:t xml:space="preserve">all disbursed </w:t>
      </w:r>
      <w:r w:rsidR="00D26761" w:rsidRPr="007C0F63">
        <w:rPr>
          <w:color w:val="000000" w:themeColor="text1"/>
        </w:rPr>
        <w:t>A</w:t>
      </w:r>
      <w:r w:rsidRPr="007C0F63">
        <w:rPr>
          <w:color w:val="000000" w:themeColor="text1"/>
        </w:rPr>
        <w:t xml:space="preserve">ward </w:t>
      </w:r>
      <w:r w:rsidR="00ED6883" w:rsidRPr="007C0F63">
        <w:rPr>
          <w:color w:val="000000" w:themeColor="text1"/>
        </w:rPr>
        <w:t>amounts</w:t>
      </w:r>
      <w:r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The Grow-NY Region consists of the following counties:</w:t>
      </w:r>
    </w:p>
    <w:p w:rsidR="00760BDC" w:rsidRPr="007C0F63" w:rsidRDefault="00760BDC" w:rsidP="001637CD">
      <w:pPr>
        <w:pStyle w:val="BodyText"/>
        <w:jc w:val="both"/>
        <w:rPr>
          <w:b/>
          <w:color w:val="000000" w:themeColor="text1"/>
        </w:rPr>
      </w:pPr>
    </w:p>
    <w:p w:rsidR="00760BD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Central NY (Cayuga, Cortland, Madison, Onondaga, and Oswego</w:t>
      </w:r>
      <w:r w:rsidRPr="007C0F63">
        <w:rPr>
          <w:color w:val="000000" w:themeColor="text1"/>
          <w:spacing w:val="-8"/>
        </w:rPr>
        <w:t xml:space="preserve"> </w:t>
      </w:r>
      <w:r w:rsidRPr="007C0F63">
        <w:rPr>
          <w:color w:val="000000" w:themeColor="text1"/>
        </w:rPr>
        <w:t>counties),</w:t>
      </w:r>
    </w:p>
    <w:p w:rsidR="00760BD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Finger Lakes (Genesee, Livingston, Monroe, Orleans, Ontario, Seneca, Wayne, Wyoming, and Yates counties),</w:t>
      </w:r>
      <w:r w:rsidRPr="007C0F63">
        <w:rPr>
          <w:color w:val="000000" w:themeColor="text1"/>
          <w:spacing w:val="-1"/>
        </w:rPr>
        <w:t xml:space="preserve"> </w:t>
      </w:r>
      <w:r w:rsidRPr="007C0F63">
        <w:rPr>
          <w:color w:val="000000" w:themeColor="text1"/>
        </w:rPr>
        <w:t>and</w:t>
      </w:r>
    </w:p>
    <w:p w:rsidR="00760BD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Southern Tier (</w:t>
      </w:r>
      <w:r w:rsidR="007B1E4C" w:rsidRPr="007C0F63">
        <w:rPr>
          <w:color w:val="000000" w:themeColor="text1"/>
        </w:rPr>
        <w:t>Broome, Chemung, Chenango, Delaware, Schuyler, Steuben, Tioga, and Tompkins</w:t>
      </w:r>
      <w:r w:rsidR="007B1E4C" w:rsidRPr="007C0F63">
        <w:rPr>
          <w:color w:val="000000" w:themeColor="text1"/>
          <w:spacing w:val="-1"/>
        </w:rPr>
        <w:t xml:space="preserve"> </w:t>
      </w:r>
      <w:r w:rsidR="007B1E4C" w:rsidRPr="007C0F63">
        <w:rPr>
          <w:color w:val="000000" w:themeColor="text1"/>
        </w:rPr>
        <w:t>counties).</w:t>
      </w:r>
    </w:p>
    <w:p w:rsidR="00760BDC" w:rsidRPr="007C0F63" w:rsidRDefault="00760BDC"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Applications</w:t>
      </w:r>
    </w:p>
    <w:p w:rsidR="00760BDC" w:rsidRPr="007C0F63" w:rsidRDefault="00B4465A" w:rsidP="001637CD">
      <w:pPr>
        <w:pStyle w:val="BodyText"/>
        <w:jc w:val="both"/>
        <w:rPr>
          <w:color w:val="000000" w:themeColor="text1"/>
        </w:rPr>
      </w:pPr>
      <w:r w:rsidRPr="007C0F63">
        <w:rPr>
          <w:color w:val="000000" w:themeColor="text1"/>
        </w:rPr>
        <w:t>Applications should be submitted via the Grow-NY website: www.grow-ny.com - following all protocols described on the website. All applications must be submitted in English. Instructions for filing a paper application in lieu of an online application are described on the website for applicants needing special accommodations.</w:t>
      </w:r>
    </w:p>
    <w:p w:rsidR="00760BDC" w:rsidRPr="007C0F63" w:rsidRDefault="00760BDC"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Non-U.S. Applicants</w:t>
      </w:r>
    </w:p>
    <w:p w:rsidR="00760BDC" w:rsidRPr="007C0F63" w:rsidRDefault="00B4465A" w:rsidP="001637CD">
      <w:pPr>
        <w:pStyle w:val="BodyText"/>
        <w:jc w:val="both"/>
        <w:rPr>
          <w:color w:val="000000" w:themeColor="text1"/>
        </w:rPr>
      </w:pPr>
      <w:r w:rsidRPr="007C0F63">
        <w:rPr>
          <w:color w:val="000000" w:themeColor="text1"/>
        </w:rPr>
        <w:t>Both domestic and non-United States based applicants are encouraged to apply. Non-United States applicants are</w:t>
      </w:r>
      <w:r w:rsidR="007F3BAD" w:rsidRPr="007C0F63">
        <w:rPr>
          <w:color w:val="000000" w:themeColor="text1"/>
        </w:rPr>
        <w:t xml:space="preserve"> responsible for obtaining any necessary visas and </w:t>
      </w:r>
      <w:r w:rsidRPr="007C0F63">
        <w:rPr>
          <w:color w:val="000000" w:themeColor="text1"/>
        </w:rPr>
        <w:t xml:space="preserve">related immigration papers to attend final events of the Competition and to satisfy the appearance requirements of the final round of judging (as described below) and </w:t>
      </w:r>
      <w:r w:rsidR="00ED6883" w:rsidRPr="007C0F63">
        <w:rPr>
          <w:color w:val="000000" w:themeColor="text1"/>
        </w:rPr>
        <w:t xml:space="preserve">to meet </w:t>
      </w:r>
      <w:r w:rsidRPr="007C0F63">
        <w:rPr>
          <w:color w:val="000000" w:themeColor="text1"/>
        </w:rPr>
        <w:t xml:space="preserve">the </w:t>
      </w:r>
      <w:r w:rsidR="007F3BAD" w:rsidRPr="007C0F63">
        <w:rPr>
          <w:color w:val="000000" w:themeColor="text1"/>
        </w:rPr>
        <w:t>Location R</w:t>
      </w:r>
      <w:r w:rsidRPr="007C0F63">
        <w:rPr>
          <w:color w:val="000000" w:themeColor="text1"/>
        </w:rPr>
        <w:t xml:space="preserve">equirements </w:t>
      </w:r>
      <w:r w:rsidR="007F3BAD" w:rsidRPr="007C0F63">
        <w:rPr>
          <w:color w:val="000000" w:themeColor="text1"/>
        </w:rPr>
        <w:t xml:space="preserve">necessary </w:t>
      </w:r>
      <w:r w:rsidR="007F3BAD" w:rsidRPr="007C0F63">
        <w:rPr>
          <w:color w:val="000000" w:themeColor="text1"/>
        </w:rPr>
        <w:lastRenderedPageBreak/>
        <w:t xml:space="preserve">to receive </w:t>
      </w:r>
      <w:r w:rsidR="00ED6883" w:rsidRPr="007C0F63">
        <w:rPr>
          <w:color w:val="000000" w:themeColor="text1"/>
        </w:rPr>
        <w:t xml:space="preserve">and continue to receive </w:t>
      </w:r>
      <w:r w:rsidR="007F3BAD" w:rsidRPr="007C0F63">
        <w:rPr>
          <w:color w:val="000000" w:themeColor="text1"/>
        </w:rPr>
        <w:t>an A</w:t>
      </w:r>
      <w:r w:rsidRPr="007C0F63">
        <w:rPr>
          <w:color w:val="000000" w:themeColor="text1"/>
        </w:rPr>
        <w:t>ward.</w:t>
      </w:r>
    </w:p>
    <w:p w:rsidR="003163EC" w:rsidRPr="007C0F63" w:rsidRDefault="003163EC" w:rsidP="001637CD">
      <w:pPr>
        <w:pStyle w:val="Heading1"/>
        <w:ind w:left="0"/>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Review of Applications</w:t>
      </w:r>
    </w:p>
    <w:p w:rsidR="00F17E6A" w:rsidRPr="007C0F63" w:rsidRDefault="00B4465A" w:rsidP="001637CD">
      <w:pPr>
        <w:pStyle w:val="BodyText"/>
        <w:jc w:val="both"/>
        <w:rPr>
          <w:color w:val="000000" w:themeColor="text1"/>
        </w:rPr>
      </w:pPr>
      <w:r w:rsidRPr="007C0F63">
        <w:rPr>
          <w:color w:val="000000" w:themeColor="text1"/>
        </w:rPr>
        <w:t>The application period will close July 15, 2019, 5:00 P.M. EDT, unless the deadline is extended (at the sole discretion</w:t>
      </w:r>
      <w:r w:rsidR="007F3BAD" w:rsidRPr="007C0F63">
        <w:rPr>
          <w:color w:val="000000" w:themeColor="text1"/>
        </w:rPr>
        <w:t xml:space="preserve"> of the </w:t>
      </w:r>
      <w:r w:rsidR="0055078F" w:rsidRPr="007C0F63">
        <w:rPr>
          <w:color w:val="000000" w:themeColor="text1"/>
        </w:rPr>
        <w:t>Administrator).  A</w:t>
      </w:r>
      <w:r w:rsidR="00CA2D61" w:rsidRPr="007C0F63">
        <w:rPr>
          <w:color w:val="000000" w:themeColor="text1"/>
        </w:rPr>
        <w:t xml:space="preserve"> </w:t>
      </w:r>
      <w:r w:rsidR="0055078F" w:rsidRPr="007C0F63">
        <w:rPr>
          <w:color w:val="000000" w:themeColor="text1"/>
        </w:rPr>
        <w:t xml:space="preserve">panel of judges approved by </w:t>
      </w:r>
      <w:r w:rsidRPr="007C0F63">
        <w:rPr>
          <w:color w:val="000000" w:themeColor="text1"/>
        </w:rPr>
        <w:t>the Administrator (the “</w:t>
      </w:r>
      <w:r w:rsidRPr="007C0F63">
        <w:rPr>
          <w:b/>
          <w:color w:val="000000" w:themeColor="text1"/>
        </w:rPr>
        <w:t>Committee</w:t>
      </w:r>
      <w:r w:rsidRPr="007C0F63">
        <w:rPr>
          <w:color w:val="000000" w:themeColor="text1"/>
        </w:rPr>
        <w:t xml:space="preserve">”) will review </w:t>
      </w:r>
      <w:r w:rsidR="0055078F" w:rsidRPr="007C0F63">
        <w:rPr>
          <w:color w:val="000000" w:themeColor="text1"/>
        </w:rPr>
        <w:t xml:space="preserve">the applications.  </w:t>
      </w:r>
      <w:r w:rsidRPr="007C0F63">
        <w:rPr>
          <w:color w:val="000000" w:themeColor="text1"/>
        </w:rPr>
        <w:t>The Administrator shall have no obligation to confirm or acknowledge receipt of any application or to notify applicants if their submissions are incomplete.</w:t>
      </w:r>
    </w:p>
    <w:p w:rsidR="00F17E6A" w:rsidRPr="007C0F63" w:rsidRDefault="00F17E6A"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The Committee may contact applicants to make inquiries or request additional information if it deems necessary to properly evaluate an application.  The Committee will </w:t>
      </w:r>
      <w:r w:rsidR="007B1E4C" w:rsidRPr="007C0F63">
        <w:rPr>
          <w:color w:val="000000" w:themeColor="text1"/>
        </w:rPr>
        <w:t>select certain applications to progress in the Competition as finalists. Such selections shall be made in the discretion of the Committee, subject to review by the Administrator.</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Such finalists </w:t>
      </w:r>
      <w:r w:rsidR="007F3BAD" w:rsidRPr="007C0F63">
        <w:rPr>
          <w:color w:val="000000" w:themeColor="text1"/>
        </w:rPr>
        <w:t>will receive</w:t>
      </w:r>
      <w:r w:rsidR="00CA2D61" w:rsidRPr="007C0F63">
        <w:rPr>
          <w:color w:val="000000" w:themeColor="text1"/>
        </w:rPr>
        <w:t xml:space="preserve"> (and must actively participate in)</w:t>
      </w:r>
      <w:r w:rsidR="007F3BAD" w:rsidRPr="007C0F63">
        <w:rPr>
          <w:color w:val="000000" w:themeColor="text1"/>
        </w:rPr>
        <w:t xml:space="preserve"> business training and </w:t>
      </w:r>
      <w:r w:rsidRPr="007C0F63">
        <w:rPr>
          <w:color w:val="000000" w:themeColor="text1"/>
        </w:rPr>
        <w:t>ment</w:t>
      </w:r>
      <w:r w:rsidR="007F3BAD" w:rsidRPr="007C0F63">
        <w:rPr>
          <w:color w:val="000000" w:themeColor="text1"/>
        </w:rPr>
        <w:t xml:space="preserve">oring support, including </w:t>
      </w:r>
      <w:r w:rsidRPr="007C0F63">
        <w:rPr>
          <w:color w:val="000000" w:themeColor="text1"/>
        </w:rPr>
        <w:t>networking</w:t>
      </w:r>
      <w:r w:rsidRPr="007C0F63">
        <w:rPr>
          <w:color w:val="000000" w:themeColor="text1"/>
          <w:spacing w:val="21"/>
        </w:rPr>
        <w:t xml:space="preserve"> </w:t>
      </w:r>
      <w:r w:rsidRPr="007C0F63">
        <w:rPr>
          <w:color w:val="000000" w:themeColor="text1"/>
        </w:rPr>
        <w:t>in the Grow-NY Region.</w:t>
      </w:r>
      <w:r w:rsidR="00CA2D61" w:rsidRPr="007C0F63">
        <w:rPr>
          <w:color w:val="000000" w:themeColor="text1"/>
        </w:rPr>
        <w:t xml:space="preserve"> </w:t>
      </w:r>
      <w:r w:rsidRPr="007C0F63">
        <w:rPr>
          <w:color w:val="000000" w:themeColor="text1"/>
        </w:rPr>
        <w:t xml:space="preserve">Those finalists </w:t>
      </w:r>
      <w:r w:rsidR="00ED6883" w:rsidRPr="007C0F63">
        <w:rPr>
          <w:color w:val="000000" w:themeColor="text1"/>
        </w:rPr>
        <w:t xml:space="preserve">that </w:t>
      </w:r>
      <w:r w:rsidRPr="007C0F63">
        <w:rPr>
          <w:color w:val="000000" w:themeColor="text1"/>
        </w:rPr>
        <w:t>choose to continue in the Competition will be invited to present to a Finals Judging Panel, selected by</w:t>
      </w:r>
      <w:r w:rsidR="007F3BAD" w:rsidRPr="007C0F63">
        <w:rPr>
          <w:color w:val="000000" w:themeColor="text1"/>
        </w:rPr>
        <w:t xml:space="preserve"> the Administrator, which will </w:t>
      </w:r>
      <w:r w:rsidR="0055078F" w:rsidRPr="007C0F63">
        <w:rPr>
          <w:color w:val="000000" w:themeColor="text1"/>
        </w:rPr>
        <w:t>culminate in the Finals Judging Panel selecting the winners</w:t>
      </w:r>
      <w:r w:rsidRPr="007C0F63">
        <w:rPr>
          <w:color w:val="000000" w:themeColor="text1"/>
        </w:rPr>
        <w:t>.</w:t>
      </w:r>
      <w:r w:rsidR="00B10B6D" w:rsidRPr="007C0F63">
        <w:rPr>
          <w:color w:val="000000" w:themeColor="text1"/>
        </w:rPr>
        <w:t xml:space="preserve">  Not all finalists will be selected to receive an Award.</w:t>
      </w:r>
    </w:p>
    <w:p w:rsidR="0055078F" w:rsidRPr="007C0F63" w:rsidRDefault="0055078F"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Judging Criteria – Applicants will be judged based on:</w:t>
      </w:r>
    </w:p>
    <w:p w:rsidR="003163E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Viability of Commercialization and Business Model - Generation of revenue and maintenance of a cost structure that allows for a competitive and sustainable business; demonstrated readiness of the applicant’s technology or innovation to fulfill its needed value</w:t>
      </w:r>
      <w:r w:rsidRPr="007C0F63">
        <w:rPr>
          <w:color w:val="000000" w:themeColor="text1"/>
          <w:spacing w:val="-1"/>
        </w:rPr>
        <w:t xml:space="preserve"> </w:t>
      </w:r>
      <w:r w:rsidRPr="007C0F63">
        <w:rPr>
          <w:color w:val="000000" w:themeColor="text1"/>
        </w:rPr>
        <w:t>proposition.</w:t>
      </w:r>
    </w:p>
    <w:p w:rsidR="003163E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Customer Value - Provision of significant value for customers for which they are willing to pay; addressing a substantial</w:t>
      </w:r>
      <w:r w:rsidRPr="007C0F63">
        <w:rPr>
          <w:color w:val="000000" w:themeColor="text1"/>
          <w:spacing w:val="3"/>
        </w:rPr>
        <w:t xml:space="preserve"> </w:t>
      </w:r>
      <w:r w:rsidRPr="007C0F63">
        <w:rPr>
          <w:color w:val="000000" w:themeColor="text1"/>
        </w:rPr>
        <w:t>market.</w:t>
      </w:r>
    </w:p>
    <w:p w:rsidR="003163E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Agriculture and Food Innovation – Pushing the state of the art in food and agriculture and contributing to making Upstate NY a global leader in agriculture and food innovation.</w:t>
      </w:r>
    </w:p>
    <w:p w:rsidR="003163E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Regional Job Creation - Potential for creation of high-quality jobs in the Grow-NY Region.</w:t>
      </w:r>
    </w:p>
    <w:p w:rsidR="00760BDC" w:rsidRPr="007C0F63" w:rsidRDefault="00B4465A" w:rsidP="003163EC">
      <w:pPr>
        <w:pStyle w:val="ListParagraph"/>
        <w:numPr>
          <w:ilvl w:val="0"/>
          <w:numId w:val="4"/>
        </w:numPr>
        <w:tabs>
          <w:tab w:val="left" w:pos="860"/>
          <w:tab w:val="left" w:pos="861"/>
        </w:tabs>
        <w:ind w:left="360" w:hanging="360"/>
        <w:jc w:val="both"/>
        <w:rPr>
          <w:color w:val="000000" w:themeColor="text1"/>
        </w:rPr>
      </w:pPr>
      <w:r w:rsidRPr="007C0F63">
        <w:rPr>
          <w:color w:val="000000" w:themeColor="text1"/>
        </w:rPr>
        <w:t xml:space="preserve">Team </w:t>
      </w:r>
      <w:r w:rsidR="00417EF4" w:rsidRPr="007C0F63">
        <w:rPr>
          <w:color w:val="000000" w:themeColor="text1"/>
        </w:rPr>
        <w:t xml:space="preserve">– Quality </w:t>
      </w:r>
      <w:r w:rsidRPr="007C0F63">
        <w:rPr>
          <w:color w:val="000000" w:themeColor="text1"/>
        </w:rPr>
        <w:t xml:space="preserve">and completeness of the team and </w:t>
      </w:r>
      <w:r w:rsidR="00635CED" w:rsidRPr="007C0F63">
        <w:rPr>
          <w:color w:val="000000" w:themeColor="text1"/>
        </w:rPr>
        <w:t xml:space="preserve">its </w:t>
      </w:r>
      <w:r w:rsidRPr="007C0F63">
        <w:rPr>
          <w:color w:val="000000" w:themeColor="text1"/>
        </w:rPr>
        <w:t>readiness to</w:t>
      </w:r>
      <w:r w:rsidRPr="007C0F63">
        <w:rPr>
          <w:color w:val="000000" w:themeColor="text1"/>
          <w:spacing w:val="-4"/>
        </w:rPr>
        <w:t xml:space="preserve"> </w:t>
      </w:r>
      <w:r w:rsidRPr="007C0F63">
        <w:rPr>
          <w:color w:val="000000" w:themeColor="text1"/>
        </w:rPr>
        <w:t>deliver.</w:t>
      </w:r>
    </w:p>
    <w:p w:rsidR="00760BDC" w:rsidRPr="007C0F63" w:rsidRDefault="00760BDC" w:rsidP="001637CD">
      <w:pPr>
        <w:pStyle w:val="BodyText"/>
        <w:jc w:val="both"/>
        <w:rPr>
          <w:color w:val="000000" w:themeColor="text1"/>
        </w:rPr>
      </w:pPr>
    </w:p>
    <w:p w:rsidR="00760BDC" w:rsidRPr="007C0F63" w:rsidRDefault="00B4465A" w:rsidP="001637CD">
      <w:pPr>
        <w:jc w:val="both"/>
        <w:rPr>
          <w:b/>
          <w:color w:val="000000" w:themeColor="text1"/>
        </w:rPr>
      </w:pPr>
      <w:r w:rsidRPr="007C0F63">
        <w:rPr>
          <w:b/>
          <w:color w:val="000000" w:themeColor="text1"/>
        </w:rPr>
        <w:t xml:space="preserve">Confidentiality and Intellectual Property – </w:t>
      </w:r>
      <w:r w:rsidR="00CD4AD6" w:rsidRPr="007C0F63">
        <w:rPr>
          <w:b/>
          <w:color w:val="000000" w:themeColor="text1"/>
        </w:rPr>
        <w:t>By submitting an application, the applicant agrees to the terms of the Grow-NY privacy policy</w:t>
      </w:r>
      <w:r w:rsidR="00BF6C64">
        <w:rPr>
          <w:b/>
          <w:color w:val="000000" w:themeColor="text1"/>
        </w:rPr>
        <w:t>, which is available on the Grow-NY website at www.grow-ny.com</w:t>
      </w:r>
      <w:r w:rsidRPr="007C0F63">
        <w:rPr>
          <w:b/>
          <w:color w:val="000000" w:themeColor="text1"/>
        </w:rPr>
        <w:t xml:space="preserve">. </w:t>
      </w:r>
      <w:r w:rsidRPr="007C0F63">
        <w:rPr>
          <w:color w:val="000000" w:themeColor="text1"/>
        </w:rPr>
        <w:t xml:space="preserve">Access to the applications is granted to the Administrator and its designees </w:t>
      </w:r>
      <w:r w:rsidR="00417EF4" w:rsidRPr="007C0F63">
        <w:rPr>
          <w:color w:val="000000" w:themeColor="text1"/>
        </w:rPr>
        <w:t xml:space="preserve">(including, but not limited to, the Committee and Finals Judging Panel) for the purposes of review </w:t>
      </w:r>
      <w:r w:rsidRPr="007C0F63">
        <w:rPr>
          <w:color w:val="000000" w:themeColor="text1"/>
        </w:rPr>
        <w:t>and</w:t>
      </w:r>
      <w:r w:rsidR="00417EF4" w:rsidRPr="007C0F63">
        <w:rPr>
          <w:color w:val="000000" w:themeColor="text1"/>
        </w:rPr>
        <w:t xml:space="preserve"> judging (collectively, the </w:t>
      </w:r>
      <w:r w:rsidRPr="007C0F63">
        <w:rPr>
          <w:color w:val="000000" w:themeColor="text1"/>
        </w:rPr>
        <w:t>“</w:t>
      </w:r>
      <w:r w:rsidRPr="007C0F63">
        <w:rPr>
          <w:b/>
          <w:color w:val="000000" w:themeColor="text1"/>
        </w:rPr>
        <w:t>Reviewing Parties</w:t>
      </w:r>
      <w:r w:rsidRPr="007C0F63">
        <w:rPr>
          <w:color w:val="000000" w:themeColor="text1"/>
        </w:rPr>
        <w:t xml:space="preserve">”).  </w:t>
      </w:r>
      <w:r w:rsidRPr="007C0F63">
        <w:rPr>
          <w:b/>
          <w:color w:val="000000" w:themeColor="text1"/>
        </w:rPr>
        <w:t>The Administrator</w:t>
      </w:r>
      <w:r w:rsidR="00ED6883" w:rsidRPr="007C0F63">
        <w:rPr>
          <w:b/>
          <w:color w:val="000000" w:themeColor="text1"/>
        </w:rPr>
        <w:t>, for itself and on behalf of the Reviewing Parties,</w:t>
      </w:r>
      <w:r w:rsidRPr="007C0F63">
        <w:rPr>
          <w:b/>
          <w:color w:val="000000" w:themeColor="text1"/>
        </w:rPr>
        <w:t xml:space="preserve"> offers </w:t>
      </w:r>
      <w:r w:rsidR="00417EF4" w:rsidRPr="007C0F63">
        <w:rPr>
          <w:b/>
          <w:color w:val="000000" w:themeColor="text1"/>
        </w:rPr>
        <w:t xml:space="preserve">and makes no guarantee of </w:t>
      </w:r>
      <w:r w:rsidRPr="007C0F63">
        <w:rPr>
          <w:b/>
          <w:color w:val="000000" w:themeColor="text1"/>
        </w:rPr>
        <w:t xml:space="preserve">confidentiality, either </w:t>
      </w:r>
      <w:r w:rsidR="00417EF4" w:rsidRPr="007C0F63">
        <w:rPr>
          <w:b/>
          <w:color w:val="000000" w:themeColor="text1"/>
        </w:rPr>
        <w:t>explicit o</w:t>
      </w:r>
      <w:r w:rsidRPr="007C0F63">
        <w:rPr>
          <w:b/>
          <w:color w:val="000000" w:themeColor="text1"/>
        </w:rPr>
        <w:t>r implicit, in</w:t>
      </w:r>
      <w:r w:rsidR="00417EF4" w:rsidRPr="007C0F63">
        <w:rPr>
          <w:b/>
          <w:color w:val="000000" w:themeColor="text1"/>
        </w:rPr>
        <w:t xml:space="preserve"> connection with </w:t>
      </w:r>
      <w:r w:rsidRPr="007C0F63">
        <w:rPr>
          <w:b/>
          <w:color w:val="000000" w:themeColor="text1"/>
        </w:rPr>
        <w:t>any data or information presented or discussed by</w:t>
      </w:r>
      <w:r w:rsidRPr="007C0F63">
        <w:rPr>
          <w:b/>
          <w:color w:val="000000" w:themeColor="text1"/>
          <w:spacing w:val="1"/>
        </w:rPr>
        <w:t xml:space="preserve"> </w:t>
      </w:r>
      <w:r w:rsidRPr="007C0F63">
        <w:rPr>
          <w:b/>
          <w:color w:val="000000" w:themeColor="text1"/>
        </w:rPr>
        <w:t>applicants</w:t>
      </w:r>
      <w:r w:rsidR="00417EF4" w:rsidRPr="007C0F63">
        <w:rPr>
          <w:b/>
          <w:color w:val="000000" w:themeColor="text1"/>
        </w:rPr>
        <w:t>, whether in the application or otherwise throughout the Competition</w:t>
      </w:r>
      <w:r w:rsidRPr="007C0F63">
        <w:rPr>
          <w:b/>
          <w:color w:val="000000" w:themeColor="text1"/>
        </w:rPr>
        <w:t>.</w:t>
      </w:r>
    </w:p>
    <w:p w:rsidR="00760BDC" w:rsidRPr="007C0F63" w:rsidRDefault="00760BDC" w:rsidP="001637CD">
      <w:pPr>
        <w:pStyle w:val="BodyText"/>
        <w:jc w:val="both"/>
        <w:rPr>
          <w:b/>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Applicants should confirm with appropriate advisors and legal counsel that any intellectual property described or disclosed in an application is held by the applicant and appropriately protected </w:t>
      </w:r>
      <w:r w:rsidRPr="007C0F63">
        <w:rPr>
          <w:color w:val="000000" w:themeColor="text1"/>
          <w:u w:val="single"/>
        </w:rPr>
        <w:t>before</w:t>
      </w:r>
      <w:r w:rsidRPr="007C0F63">
        <w:rPr>
          <w:color w:val="000000" w:themeColor="text1"/>
        </w:rPr>
        <w:t xml:space="preserve"> the application is submitted. Applicants should be prepared to provide reasonable back-up documentation for these statements, if requested by the Administrator.</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The authors of each applicant submission will retain all copyrights to the contents of their submission, provided that the Reviewing Parties may make photocopies, photographs, and video and/or audio recordings of any data or information divulg</w:t>
      </w:r>
      <w:r w:rsidR="00417EF4" w:rsidRPr="007C0F63">
        <w:rPr>
          <w:color w:val="000000" w:themeColor="text1"/>
        </w:rPr>
        <w:t xml:space="preserve">ed, presented, or discussed by </w:t>
      </w:r>
      <w:r w:rsidRPr="007C0F63">
        <w:rPr>
          <w:color w:val="000000" w:themeColor="text1"/>
        </w:rPr>
        <w:t>any applicant throughout t</w:t>
      </w:r>
      <w:r w:rsidR="00417EF4" w:rsidRPr="007C0F63">
        <w:rPr>
          <w:color w:val="000000" w:themeColor="text1"/>
        </w:rPr>
        <w:t xml:space="preserve">hat applicant’s participation </w:t>
      </w:r>
      <w:r w:rsidRPr="007C0F63">
        <w:rPr>
          <w:color w:val="000000" w:themeColor="text1"/>
        </w:rPr>
        <w:t xml:space="preserve">in the Competition.  By </w:t>
      </w:r>
      <w:r w:rsidR="00417EF4" w:rsidRPr="007C0F63">
        <w:rPr>
          <w:color w:val="000000" w:themeColor="text1"/>
        </w:rPr>
        <w:t xml:space="preserve">submitting an application for the </w:t>
      </w:r>
      <w:r w:rsidR="00ED6883" w:rsidRPr="007C0F63">
        <w:rPr>
          <w:color w:val="000000" w:themeColor="text1"/>
        </w:rPr>
        <w:t xml:space="preserve">Competition, applicants agrees </w:t>
      </w:r>
      <w:r w:rsidRPr="007C0F63">
        <w:rPr>
          <w:color w:val="000000" w:themeColor="text1"/>
        </w:rPr>
        <w:t xml:space="preserve">to </w:t>
      </w:r>
      <w:r w:rsidR="00ED6883" w:rsidRPr="007C0F63">
        <w:rPr>
          <w:color w:val="000000" w:themeColor="text1"/>
        </w:rPr>
        <w:t xml:space="preserve">and hereby </w:t>
      </w:r>
      <w:r w:rsidRPr="007C0F63">
        <w:rPr>
          <w:color w:val="000000" w:themeColor="text1"/>
        </w:rPr>
        <w:t>grant</w:t>
      </w:r>
      <w:r w:rsidR="00ED6883" w:rsidRPr="007C0F63">
        <w:rPr>
          <w:color w:val="000000" w:themeColor="text1"/>
        </w:rPr>
        <w:t>s</w:t>
      </w:r>
      <w:r w:rsidRPr="007C0F63">
        <w:rPr>
          <w:color w:val="000000" w:themeColor="text1"/>
        </w:rPr>
        <w:t xml:space="preserve"> a license to the Administrator and the </w:t>
      </w:r>
      <w:r w:rsidRPr="007C0F63">
        <w:rPr>
          <w:color w:val="000000" w:themeColor="text1"/>
        </w:rPr>
        <w:lastRenderedPageBreak/>
        <w:t xml:space="preserve">Reviewing Parties to use </w:t>
      </w:r>
      <w:r w:rsidR="00CE5BF8" w:rsidRPr="007C0F63">
        <w:rPr>
          <w:color w:val="000000" w:themeColor="text1"/>
        </w:rPr>
        <w:t xml:space="preserve">and reproduce </w:t>
      </w:r>
      <w:r w:rsidRPr="007C0F63">
        <w:rPr>
          <w:color w:val="000000" w:themeColor="text1"/>
        </w:rPr>
        <w:t xml:space="preserve">such materials without restriction </w:t>
      </w:r>
      <w:r w:rsidR="00ED6883" w:rsidRPr="007C0F63">
        <w:rPr>
          <w:color w:val="000000" w:themeColor="text1"/>
        </w:rPr>
        <w:t xml:space="preserve">and without compensation </w:t>
      </w:r>
      <w:r w:rsidRPr="007C0F63">
        <w:rPr>
          <w:color w:val="000000" w:themeColor="text1"/>
        </w:rPr>
        <w:t>and</w:t>
      </w:r>
      <w:r w:rsidR="00417EF4" w:rsidRPr="007C0F63">
        <w:rPr>
          <w:color w:val="000000" w:themeColor="text1"/>
        </w:rPr>
        <w:t xml:space="preserve"> to conduct such due diligence </w:t>
      </w:r>
      <w:r w:rsidRPr="007C0F63">
        <w:rPr>
          <w:color w:val="000000" w:themeColor="text1"/>
        </w:rPr>
        <w:t>as the</w:t>
      </w:r>
      <w:r w:rsidRPr="007C0F63">
        <w:rPr>
          <w:color w:val="000000" w:themeColor="text1"/>
          <w:spacing w:val="-11"/>
        </w:rPr>
        <w:t xml:space="preserve"> </w:t>
      </w:r>
      <w:r w:rsidRPr="007C0F63">
        <w:rPr>
          <w:color w:val="000000" w:themeColor="text1"/>
        </w:rPr>
        <w:t>Reviewing</w:t>
      </w:r>
      <w:r w:rsidR="00D0312D" w:rsidRPr="007C0F63">
        <w:rPr>
          <w:color w:val="000000" w:themeColor="text1"/>
        </w:rPr>
        <w:t xml:space="preserve"> </w:t>
      </w:r>
      <w:r w:rsidRPr="007C0F63">
        <w:rPr>
          <w:color w:val="000000" w:themeColor="text1"/>
        </w:rPr>
        <w:t>Parties determine is necessary or desirable for purposes of</w:t>
      </w:r>
      <w:r w:rsidR="00417EF4" w:rsidRPr="007C0F63">
        <w:rPr>
          <w:color w:val="000000" w:themeColor="text1"/>
        </w:rPr>
        <w:t xml:space="preserve"> evaluating the application </w:t>
      </w:r>
      <w:r w:rsidRPr="007C0F63">
        <w:rPr>
          <w:color w:val="000000" w:themeColor="text1"/>
        </w:rPr>
        <w:t>and carrying out the Competition as described herein.</w:t>
      </w:r>
    </w:p>
    <w:p w:rsidR="00760BDC" w:rsidRPr="007C0F63" w:rsidRDefault="00760BDC" w:rsidP="001637CD">
      <w:pPr>
        <w:pStyle w:val="BodyText"/>
        <w:jc w:val="both"/>
        <w:rPr>
          <w:color w:val="000000" w:themeColor="text1"/>
        </w:rPr>
      </w:pPr>
    </w:p>
    <w:p w:rsidR="00760BDC" w:rsidRPr="007C0F63" w:rsidRDefault="00B4465A" w:rsidP="001637CD">
      <w:pPr>
        <w:pStyle w:val="BodyText"/>
        <w:jc w:val="both"/>
        <w:rPr>
          <w:color w:val="000000" w:themeColor="text1"/>
        </w:rPr>
      </w:pPr>
      <w:r w:rsidRPr="007C0F63">
        <w:rPr>
          <w:color w:val="000000" w:themeColor="text1"/>
        </w:rPr>
        <w:t xml:space="preserve">In addition, </w:t>
      </w:r>
      <w:r w:rsidR="00DB30D7" w:rsidRPr="007C0F63">
        <w:rPr>
          <w:color w:val="000000" w:themeColor="text1"/>
        </w:rPr>
        <w:t xml:space="preserve">applicant agrees, for itself and each of its principals and officers, that </w:t>
      </w:r>
      <w:r w:rsidRPr="007C0F63">
        <w:rPr>
          <w:color w:val="000000" w:themeColor="text1"/>
        </w:rPr>
        <w:t xml:space="preserve">the Administrator </w:t>
      </w:r>
      <w:r w:rsidR="00992128" w:rsidRPr="007C0F63">
        <w:rPr>
          <w:color w:val="000000" w:themeColor="text1"/>
        </w:rPr>
        <w:t xml:space="preserve">and its assigns </w:t>
      </w:r>
      <w:r w:rsidRPr="007C0F63">
        <w:rPr>
          <w:color w:val="000000" w:themeColor="text1"/>
        </w:rPr>
        <w:t xml:space="preserve">will have the </w:t>
      </w:r>
      <w:r w:rsidR="00992128" w:rsidRPr="007C0F63">
        <w:rPr>
          <w:color w:val="000000" w:themeColor="text1"/>
        </w:rPr>
        <w:t xml:space="preserve">perpetual </w:t>
      </w:r>
      <w:r w:rsidRPr="007C0F63">
        <w:rPr>
          <w:color w:val="000000" w:themeColor="text1"/>
        </w:rPr>
        <w:t xml:space="preserve">right to publicly post </w:t>
      </w:r>
      <w:r w:rsidR="00992128" w:rsidRPr="007C0F63">
        <w:rPr>
          <w:color w:val="000000" w:themeColor="text1"/>
        </w:rPr>
        <w:t xml:space="preserve">and reproduce </w:t>
      </w:r>
      <w:r w:rsidRPr="007C0F63">
        <w:rPr>
          <w:color w:val="000000" w:themeColor="text1"/>
        </w:rPr>
        <w:t xml:space="preserve">certain information about </w:t>
      </w:r>
      <w:r w:rsidR="00724B1F" w:rsidRPr="007C0F63">
        <w:rPr>
          <w:color w:val="000000" w:themeColor="text1"/>
        </w:rPr>
        <w:t>finalists and winners of Awards, including</w:t>
      </w:r>
      <w:r w:rsidR="00992128" w:rsidRPr="007C0F63">
        <w:rPr>
          <w:color w:val="000000" w:themeColor="text1"/>
        </w:rPr>
        <w:t>, but not limited to</w:t>
      </w:r>
      <w:r w:rsidR="007C0F63">
        <w:rPr>
          <w:color w:val="000000" w:themeColor="text1"/>
        </w:rPr>
        <w:t xml:space="preserve"> </w:t>
      </w:r>
      <w:r w:rsidR="00992128" w:rsidRPr="007C0F63">
        <w:rPr>
          <w:color w:val="000000" w:themeColor="text1"/>
        </w:rPr>
        <w:t>names of participating individuals, photographs,</w:t>
      </w:r>
      <w:r w:rsidR="007C0F63">
        <w:rPr>
          <w:color w:val="000000" w:themeColor="text1"/>
        </w:rPr>
        <w:t xml:space="preserve"> videos,</w:t>
      </w:r>
      <w:r w:rsidR="00992128" w:rsidRPr="007C0F63">
        <w:rPr>
          <w:color w:val="000000" w:themeColor="text1"/>
        </w:rPr>
        <w:t xml:space="preserve"> category of business, logo and other marks, and an abstract (collectively, “</w:t>
      </w:r>
      <w:r w:rsidR="00992128" w:rsidRPr="007C0F63">
        <w:rPr>
          <w:b/>
          <w:color w:val="000000" w:themeColor="text1"/>
        </w:rPr>
        <w:t>Materials</w:t>
      </w:r>
      <w:r w:rsidR="00992128" w:rsidRPr="007C0F63">
        <w:rPr>
          <w:color w:val="000000" w:themeColor="text1"/>
        </w:rPr>
        <w:t xml:space="preserve">”) on the public areas of the Reviewing Parties’ websites, media sites and through other means, </w:t>
      </w:r>
      <w:r w:rsidR="00CE5BF8" w:rsidRPr="007C0F63">
        <w:rPr>
          <w:color w:val="000000" w:themeColor="text1"/>
        </w:rPr>
        <w:t xml:space="preserve">all </w:t>
      </w:r>
      <w:r w:rsidR="00992128" w:rsidRPr="007C0F63">
        <w:rPr>
          <w:color w:val="000000" w:themeColor="text1"/>
        </w:rPr>
        <w:t xml:space="preserve">without compensation.  </w:t>
      </w:r>
      <w:r w:rsidRPr="007C0F63">
        <w:rPr>
          <w:color w:val="000000" w:themeColor="text1"/>
        </w:rPr>
        <w:t xml:space="preserve">The Administrator </w:t>
      </w:r>
      <w:r w:rsidR="00992128" w:rsidRPr="007C0F63">
        <w:rPr>
          <w:color w:val="000000" w:themeColor="text1"/>
        </w:rPr>
        <w:t xml:space="preserve">and its assigns </w:t>
      </w:r>
      <w:r w:rsidRPr="007C0F63">
        <w:rPr>
          <w:color w:val="000000" w:themeColor="text1"/>
        </w:rPr>
        <w:t xml:space="preserve">will also have the </w:t>
      </w:r>
      <w:r w:rsidR="00992128" w:rsidRPr="007C0F63">
        <w:rPr>
          <w:color w:val="000000" w:themeColor="text1"/>
        </w:rPr>
        <w:t xml:space="preserve">perpetual </w:t>
      </w:r>
      <w:r w:rsidRPr="007C0F63">
        <w:rPr>
          <w:color w:val="000000" w:themeColor="text1"/>
        </w:rPr>
        <w:t xml:space="preserve">right to use the </w:t>
      </w:r>
      <w:r w:rsidR="00992128" w:rsidRPr="007C0F63">
        <w:rPr>
          <w:color w:val="000000" w:themeColor="text1"/>
        </w:rPr>
        <w:t xml:space="preserve">Materials for </w:t>
      </w:r>
      <w:r w:rsidRPr="007C0F63">
        <w:rPr>
          <w:color w:val="000000" w:themeColor="text1"/>
        </w:rPr>
        <w:t>research</w:t>
      </w:r>
      <w:r w:rsidR="00724B1F" w:rsidRPr="007C0F63">
        <w:rPr>
          <w:color w:val="000000" w:themeColor="text1"/>
        </w:rPr>
        <w:t>, educational</w:t>
      </w:r>
      <w:r w:rsidR="00992128" w:rsidRPr="007C0F63">
        <w:rPr>
          <w:color w:val="000000" w:themeColor="text1"/>
        </w:rPr>
        <w:t xml:space="preserve">, advertising, promotional, </w:t>
      </w:r>
      <w:r w:rsidRPr="007C0F63">
        <w:rPr>
          <w:color w:val="000000" w:themeColor="text1"/>
        </w:rPr>
        <w:t xml:space="preserve">not-for-profit </w:t>
      </w:r>
      <w:r w:rsidR="00992128" w:rsidRPr="007C0F63">
        <w:rPr>
          <w:color w:val="000000" w:themeColor="text1"/>
        </w:rPr>
        <w:t xml:space="preserve">and other similar </w:t>
      </w:r>
      <w:r w:rsidRPr="007C0F63">
        <w:rPr>
          <w:color w:val="000000" w:themeColor="text1"/>
        </w:rPr>
        <w:t>purposes.</w:t>
      </w:r>
    </w:p>
    <w:p w:rsidR="00760BDC" w:rsidRPr="007C0F63" w:rsidRDefault="00760BDC" w:rsidP="001637CD">
      <w:pPr>
        <w:pStyle w:val="BodyText"/>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Other Conditions</w:t>
      </w:r>
    </w:p>
    <w:p w:rsidR="00760BDC" w:rsidRPr="007C0F63" w:rsidRDefault="00760BDC" w:rsidP="001637CD">
      <w:pPr>
        <w:pStyle w:val="BodyText"/>
        <w:jc w:val="both"/>
        <w:rPr>
          <w:b/>
          <w:color w:val="000000" w:themeColor="text1"/>
        </w:rPr>
      </w:pPr>
    </w:p>
    <w:p w:rsidR="00760BDC" w:rsidRPr="007C0F63" w:rsidRDefault="00B4465A" w:rsidP="001637CD">
      <w:pPr>
        <w:pStyle w:val="ListParagraph"/>
        <w:numPr>
          <w:ilvl w:val="0"/>
          <w:numId w:val="2"/>
        </w:numPr>
        <w:tabs>
          <w:tab w:val="left" w:pos="376"/>
        </w:tabs>
        <w:ind w:left="0" w:firstLine="11"/>
        <w:jc w:val="both"/>
        <w:rPr>
          <w:color w:val="000000" w:themeColor="text1"/>
        </w:rPr>
      </w:pPr>
      <w:r w:rsidRPr="007C0F63">
        <w:rPr>
          <w:color w:val="000000" w:themeColor="text1"/>
        </w:rPr>
        <w:t>Only one application per entity may be selected for evaluation and judging. An individual who submits an application on behalf of a business entity represents and warrants he or she has requisite authority to act on behalf of such</w:t>
      </w:r>
      <w:r w:rsidRPr="007C0F63">
        <w:rPr>
          <w:color w:val="000000" w:themeColor="text1"/>
          <w:spacing w:val="-4"/>
        </w:rPr>
        <w:t xml:space="preserve"> </w:t>
      </w:r>
      <w:r w:rsidRPr="007C0F63">
        <w:rPr>
          <w:color w:val="000000" w:themeColor="text1"/>
        </w:rPr>
        <w:t>entity.</w:t>
      </w:r>
    </w:p>
    <w:p w:rsidR="00760BDC" w:rsidRPr="007C0F63" w:rsidRDefault="00760BDC" w:rsidP="001637CD">
      <w:pPr>
        <w:pStyle w:val="BodyText"/>
        <w:jc w:val="both"/>
        <w:rPr>
          <w:color w:val="000000" w:themeColor="text1"/>
        </w:rPr>
      </w:pPr>
    </w:p>
    <w:p w:rsidR="00760BDC" w:rsidRPr="007C0F63" w:rsidRDefault="00B4465A" w:rsidP="005B7DF5">
      <w:pPr>
        <w:pStyle w:val="ListParagraph"/>
        <w:numPr>
          <w:ilvl w:val="0"/>
          <w:numId w:val="2"/>
        </w:numPr>
        <w:tabs>
          <w:tab w:val="left" w:pos="376"/>
        </w:tabs>
        <w:ind w:left="224" w:hanging="224"/>
        <w:jc w:val="both"/>
        <w:rPr>
          <w:color w:val="000000" w:themeColor="text1"/>
        </w:rPr>
      </w:pPr>
      <w:r w:rsidRPr="007C0F63">
        <w:rPr>
          <w:color w:val="000000" w:themeColor="text1"/>
        </w:rPr>
        <w:t xml:space="preserve">   </w:t>
      </w:r>
      <w:r w:rsidR="007B1E4C" w:rsidRPr="007C0F63">
        <w:rPr>
          <w:color w:val="000000" w:themeColor="text1"/>
        </w:rPr>
        <w:t>All applications must be the original work of the applicant making the</w:t>
      </w:r>
      <w:r w:rsidR="007B1E4C" w:rsidRPr="007C0F63">
        <w:rPr>
          <w:color w:val="000000" w:themeColor="text1"/>
          <w:spacing w:val="-5"/>
        </w:rPr>
        <w:t xml:space="preserve"> </w:t>
      </w:r>
      <w:r w:rsidR="007B1E4C" w:rsidRPr="007C0F63">
        <w:rPr>
          <w:color w:val="000000" w:themeColor="text1"/>
        </w:rPr>
        <w:t>submission.</w:t>
      </w:r>
    </w:p>
    <w:p w:rsidR="005B7DF5" w:rsidRPr="007C0F63" w:rsidRDefault="005B7DF5" w:rsidP="005B7DF5">
      <w:pPr>
        <w:pStyle w:val="ListParagraph"/>
        <w:tabs>
          <w:tab w:val="left" w:pos="376"/>
        </w:tabs>
        <w:ind w:left="11"/>
        <w:jc w:val="both"/>
        <w:rPr>
          <w:b/>
          <w:color w:val="000000" w:themeColor="text1"/>
        </w:rPr>
      </w:pPr>
    </w:p>
    <w:p w:rsidR="00760BDC" w:rsidRPr="007C0F63" w:rsidRDefault="00B4465A" w:rsidP="001637CD">
      <w:pPr>
        <w:pStyle w:val="ListParagraph"/>
        <w:numPr>
          <w:ilvl w:val="0"/>
          <w:numId w:val="2"/>
        </w:numPr>
        <w:tabs>
          <w:tab w:val="left" w:pos="376"/>
        </w:tabs>
        <w:ind w:left="0" w:firstLine="11"/>
        <w:jc w:val="both"/>
        <w:rPr>
          <w:b/>
          <w:color w:val="000000" w:themeColor="text1"/>
        </w:rPr>
      </w:pPr>
      <w:r w:rsidRPr="007C0F63">
        <w:rPr>
          <w:color w:val="000000" w:themeColor="text1"/>
        </w:rPr>
        <w:t xml:space="preserve">Partially completed applications will not be accepted. </w:t>
      </w:r>
      <w:r w:rsidRPr="007C0F63">
        <w:rPr>
          <w:b/>
          <w:color w:val="000000" w:themeColor="text1"/>
        </w:rPr>
        <w:t>Applications for the Competition are due by 5:00 P.M. EDT on July 15,</w:t>
      </w:r>
      <w:r w:rsidRPr="007C0F63">
        <w:rPr>
          <w:b/>
          <w:color w:val="000000" w:themeColor="text1"/>
          <w:spacing w:val="3"/>
        </w:rPr>
        <w:t xml:space="preserve"> </w:t>
      </w:r>
      <w:r w:rsidRPr="007C0F63">
        <w:rPr>
          <w:b/>
          <w:color w:val="000000" w:themeColor="text1"/>
        </w:rPr>
        <w:t>2019.</w:t>
      </w:r>
    </w:p>
    <w:p w:rsidR="00760BDC" w:rsidRPr="007C0F63" w:rsidRDefault="00760BDC" w:rsidP="001637CD">
      <w:pPr>
        <w:pStyle w:val="BodyText"/>
        <w:jc w:val="both"/>
        <w:rPr>
          <w:b/>
          <w:color w:val="000000" w:themeColor="text1"/>
        </w:rPr>
      </w:pPr>
    </w:p>
    <w:p w:rsidR="00760BDC" w:rsidRPr="007C0F63" w:rsidRDefault="00B4465A" w:rsidP="001637CD">
      <w:pPr>
        <w:pStyle w:val="ListParagraph"/>
        <w:numPr>
          <w:ilvl w:val="0"/>
          <w:numId w:val="2"/>
        </w:numPr>
        <w:tabs>
          <w:tab w:val="left" w:pos="376"/>
        </w:tabs>
        <w:ind w:left="0" w:firstLine="11"/>
        <w:jc w:val="both"/>
        <w:rPr>
          <w:color w:val="000000" w:themeColor="text1"/>
        </w:rPr>
      </w:pPr>
      <w:r w:rsidRPr="007C0F63">
        <w:rPr>
          <w:color w:val="000000" w:themeColor="text1"/>
        </w:rPr>
        <w:t>Existing businesses may propose a new business that would have operations within the Grow-NY Region so long as the new business qualifies as a “business in the formative stage” under applicable New York</w:t>
      </w:r>
      <w:r w:rsidRPr="007C0F63">
        <w:rPr>
          <w:color w:val="000000" w:themeColor="text1"/>
          <w:spacing w:val="1"/>
        </w:rPr>
        <w:t xml:space="preserve"> </w:t>
      </w:r>
      <w:r w:rsidRPr="007C0F63">
        <w:rPr>
          <w:color w:val="000000" w:themeColor="text1"/>
        </w:rPr>
        <w:t>law.</w:t>
      </w:r>
    </w:p>
    <w:p w:rsidR="00760BDC" w:rsidRPr="007C0F63" w:rsidRDefault="00760BDC" w:rsidP="001637CD">
      <w:pPr>
        <w:pStyle w:val="BodyText"/>
        <w:jc w:val="both"/>
        <w:rPr>
          <w:color w:val="000000" w:themeColor="text1"/>
        </w:rPr>
      </w:pPr>
    </w:p>
    <w:p w:rsidR="00760BDC" w:rsidRPr="007C0F63" w:rsidRDefault="00B4465A" w:rsidP="001637CD">
      <w:pPr>
        <w:pStyle w:val="ListParagraph"/>
        <w:numPr>
          <w:ilvl w:val="0"/>
          <w:numId w:val="2"/>
        </w:numPr>
        <w:tabs>
          <w:tab w:val="left" w:pos="376"/>
        </w:tabs>
        <w:ind w:left="0" w:firstLine="11"/>
        <w:jc w:val="both"/>
        <w:rPr>
          <w:color w:val="000000" w:themeColor="text1"/>
        </w:rPr>
      </w:pPr>
      <w:r w:rsidRPr="007C0F63">
        <w:rPr>
          <w:color w:val="000000" w:themeColor="text1"/>
        </w:rPr>
        <w:t>Applicants risk disqualification if they or someone on their behalf communicates with the Reviewing Parties, beyond submitting applications and providing further data or information as requested, in an attempt to influence the</w:t>
      </w:r>
      <w:r w:rsidRPr="007C0F63">
        <w:rPr>
          <w:color w:val="000000" w:themeColor="text1"/>
          <w:spacing w:val="-6"/>
        </w:rPr>
        <w:t xml:space="preserve"> </w:t>
      </w:r>
      <w:r w:rsidRPr="007C0F63">
        <w:rPr>
          <w:color w:val="000000" w:themeColor="text1"/>
        </w:rPr>
        <w:t>Competition.</w:t>
      </w:r>
    </w:p>
    <w:p w:rsidR="00760BDC" w:rsidRPr="007C0F63" w:rsidRDefault="00760BDC" w:rsidP="001637CD">
      <w:pPr>
        <w:pStyle w:val="BodyText"/>
        <w:jc w:val="both"/>
        <w:rPr>
          <w:color w:val="000000" w:themeColor="text1"/>
        </w:rPr>
      </w:pPr>
    </w:p>
    <w:p w:rsidR="00760BDC" w:rsidRPr="007C0F63" w:rsidRDefault="00B4465A" w:rsidP="001637CD">
      <w:pPr>
        <w:pStyle w:val="ListParagraph"/>
        <w:numPr>
          <w:ilvl w:val="0"/>
          <w:numId w:val="2"/>
        </w:numPr>
        <w:tabs>
          <w:tab w:val="left" w:pos="376"/>
        </w:tabs>
        <w:ind w:left="0" w:firstLine="11"/>
        <w:jc w:val="both"/>
        <w:rPr>
          <w:color w:val="000000" w:themeColor="text1"/>
        </w:rPr>
      </w:pPr>
      <w:r w:rsidRPr="007C0F63">
        <w:rPr>
          <w:color w:val="000000" w:themeColor="text1"/>
        </w:rPr>
        <w:t xml:space="preserve">All questions regarding the </w:t>
      </w:r>
      <w:r w:rsidR="007B1E4C" w:rsidRPr="007C0F63">
        <w:rPr>
          <w:color w:val="000000" w:themeColor="text1"/>
        </w:rPr>
        <w:t xml:space="preserve">interpretation of </w:t>
      </w:r>
      <w:r w:rsidRPr="007C0F63">
        <w:rPr>
          <w:color w:val="000000" w:themeColor="text1"/>
        </w:rPr>
        <w:t>these Terms and Conditions and all issues or disputes which ar</w:t>
      </w:r>
      <w:r w:rsidR="00057D2E" w:rsidRPr="007C0F63">
        <w:rPr>
          <w:color w:val="000000" w:themeColor="text1"/>
        </w:rPr>
        <w:t>ise</w:t>
      </w:r>
      <w:r w:rsidRPr="007C0F63">
        <w:rPr>
          <w:color w:val="000000" w:themeColor="text1"/>
        </w:rPr>
        <w:t xml:space="preserve"> under </w:t>
      </w:r>
      <w:r w:rsidR="007B1E4C" w:rsidRPr="007C0F63">
        <w:rPr>
          <w:color w:val="000000" w:themeColor="text1"/>
        </w:rPr>
        <w:t>these Terms and Conditions</w:t>
      </w:r>
      <w:r w:rsidRPr="007C0F63">
        <w:rPr>
          <w:color w:val="000000" w:themeColor="text1"/>
        </w:rPr>
        <w:t xml:space="preserve"> shall be conclusively determined by the Administrator, with the Administrator’s decision being final and binding</w:t>
      </w:r>
      <w:r w:rsidR="001F27CA" w:rsidRPr="007C0F63">
        <w:rPr>
          <w:color w:val="000000" w:themeColor="text1"/>
        </w:rPr>
        <w:t>, and not subject to appeal</w:t>
      </w:r>
      <w:r w:rsidRPr="007C0F63">
        <w:rPr>
          <w:color w:val="000000" w:themeColor="text1"/>
        </w:rPr>
        <w:t>.</w:t>
      </w:r>
    </w:p>
    <w:p w:rsidR="00760BDC" w:rsidRPr="007C0F63" w:rsidRDefault="00760BDC" w:rsidP="001637CD">
      <w:pPr>
        <w:pStyle w:val="BodyText"/>
        <w:jc w:val="both"/>
        <w:rPr>
          <w:color w:val="000000" w:themeColor="text1"/>
        </w:rPr>
      </w:pPr>
    </w:p>
    <w:p w:rsidR="00760BDC" w:rsidRPr="007C0F63" w:rsidRDefault="00B4465A" w:rsidP="001637CD">
      <w:pPr>
        <w:pStyle w:val="ListParagraph"/>
        <w:numPr>
          <w:ilvl w:val="0"/>
          <w:numId w:val="2"/>
        </w:numPr>
        <w:tabs>
          <w:tab w:val="left" w:pos="376"/>
        </w:tabs>
        <w:ind w:left="0" w:firstLine="11"/>
        <w:jc w:val="both"/>
        <w:rPr>
          <w:color w:val="000000" w:themeColor="text1"/>
        </w:rPr>
      </w:pPr>
      <w:r w:rsidRPr="007C0F63">
        <w:rPr>
          <w:color w:val="000000" w:themeColor="text1"/>
        </w:rPr>
        <w:t xml:space="preserve">Each applicant shall protect, indemnify, </w:t>
      </w:r>
      <w:r w:rsidR="00562ADB" w:rsidRPr="007C0F63">
        <w:rPr>
          <w:color w:val="000000" w:themeColor="text1"/>
        </w:rPr>
        <w:t xml:space="preserve">defend </w:t>
      </w:r>
      <w:r w:rsidRPr="007C0F63">
        <w:rPr>
          <w:color w:val="000000" w:themeColor="text1"/>
        </w:rPr>
        <w:t>and hold harmless the Administrator,</w:t>
      </w:r>
      <w:r w:rsidR="00562ADB" w:rsidRPr="007C0F63">
        <w:rPr>
          <w:color w:val="000000" w:themeColor="text1"/>
        </w:rPr>
        <w:t xml:space="preserve"> the University and</w:t>
      </w:r>
      <w:r w:rsidRPr="007C0F63">
        <w:rPr>
          <w:color w:val="000000" w:themeColor="text1"/>
        </w:rPr>
        <w:t xml:space="preserve"> its affiliates, and </w:t>
      </w:r>
      <w:r w:rsidR="00562ADB" w:rsidRPr="007C0F63">
        <w:rPr>
          <w:color w:val="000000" w:themeColor="text1"/>
        </w:rPr>
        <w:t xml:space="preserve">their trustees, officers, agents, </w:t>
      </w:r>
      <w:r w:rsidRPr="007C0F63">
        <w:rPr>
          <w:color w:val="000000" w:themeColor="text1"/>
        </w:rPr>
        <w:t xml:space="preserve">employees, </w:t>
      </w:r>
      <w:r w:rsidR="00562ADB" w:rsidRPr="007C0F63">
        <w:rPr>
          <w:color w:val="000000" w:themeColor="text1"/>
        </w:rPr>
        <w:t xml:space="preserve">contractors and representatives </w:t>
      </w:r>
      <w:r w:rsidRPr="007C0F63">
        <w:rPr>
          <w:color w:val="000000" w:themeColor="text1"/>
        </w:rPr>
        <w:t xml:space="preserve">and the State of New York </w:t>
      </w:r>
      <w:r w:rsidR="00562ADB" w:rsidRPr="007C0F63">
        <w:rPr>
          <w:color w:val="000000" w:themeColor="text1"/>
        </w:rPr>
        <w:t>(collectively, the “</w:t>
      </w:r>
      <w:r w:rsidR="00562ADB" w:rsidRPr="007C0F63">
        <w:rPr>
          <w:b/>
          <w:color w:val="000000" w:themeColor="text1"/>
        </w:rPr>
        <w:t>Indemnified Parties</w:t>
      </w:r>
      <w:r w:rsidR="00562ADB" w:rsidRPr="007C0F63">
        <w:rPr>
          <w:color w:val="000000" w:themeColor="text1"/>
        </w:rPr>
        <w:t xml:space="preserve">”) </w:t>
      </w:r>
      <w:r w:rsidRPr="007C0F63">
        <w:rPr>
          <w:color w:val="000000" w:themeColor="text1"/>
        </w:rPr>
        <w:t xml:space="preserve">from and against </w:t>
      </w:r>
      <w:r w:rsidR="00562ADB" w:rsidRPr="007C0F63">
        <w:rPr>
          <w:color w:val="000000" w:themeColor="text1"/>
        </w:rPr>
        <w:t xml:space="preserve">any and </w:t>
      </w:r>
      <w:r w:rsidRPr="007C0F63">
        <w:rPr>
          <w:color w:val="000000" w:themeColor="text1"/>
        </w:rPr>
        <w:t>all liabilities, losses, claims, damages, judgments, penalties, causes of action, costs, and expenses (including, without limitation, attorn</w:t>
      </w:r>
      <w:r w:rsidR="00562ADB" w:rsidRPr="007C0F63">
        <w:rPr>
          <w:color w:val="000000" w:themeColor="text1"/>
        </w:rPr>
        <w:t xml:space="preserve">eys’ fees and expenses) imposed upon or </w:t>
      </w:r>
      <w:r w:rsidRPr="007C0F63">
        <w:rPr>
          <w:color w:val="000000" w:themeColor="text1"/>
        </w:rPr>
        <w:t xml:space="preserve">incurred by or asserted against </w:t>
      </w:r>
      <w:r w:rsidR="00562ADB" w:rsidRPr="007C0F63">
        <w:rPr>
          <w:color w:val="000000" w:themeColor="text1"/>
        </w:rPr>
        <w:t xml:space="preserve">the Indemnified Parties </w:t>
      </w:r>
      <w:r w:rsidRPr="007C0F63">
        <w:rPr>
          <w:color w:val="000000" w:themeColor="text1"/>
        </w:rPr>
        <w:t>resulting from, arising out of or relating to the applicant’s participation in</w:t>
      </w:r>
      <w:r w:rsidRPr="007C0F63">
        <w:rPr>
          <w:color w:val="000000" w:themeColor="text1"/>
          <w:spacing w:val="-43"/>
        </w:rPr>
        <w:t xml:space="preserve"> </w:t>
      </w:r>
      <w:r w:rsidRPr="007C0F63">
        <w:rPr>
          <w:color w:val="000000" w:themeColor="text1"/>
        </w:rPr>
        <w:t>the Competition.</w:t>
      </w:r>
    </w:p>
    <w:p w:rsidR="00760BDC" w:rsidRPr="007C0F63" w:rsidRDefault="00760BDC" w:rsidP="001637CD">
      <w:pPr>
        <w:pStyle w:val="BodyText"/>
        <w:jc w:val="both"/>
        <w:rPr>
          <w:color w:val="000000" w:themeColor="text1"/>
        </w:rPr>
      </w:pPr>
    </w:p>
    <w:p w:rsidR="00760BDC" w:rsidRPr="007C0F63" w:rsidRDefault="00630E18" w:rsidP="005B7DF5">
      <w:pPr>
        <w:pStyle w:val="ListParagraph"/>
        <w:numPr>
          <w:ilvl w:val="0"/>
          <w:numId w:val="2"/>
        </w:numPr>
        <w:tabs>
          <w:tab w:val="left" w:pos="376"/>
        </w:tabs>
        <w:ind w:left="224" w:hanging="224"/>
        <w:jc w:val="both"/>
        <w:rPr>
          <w:color w:val="000000" w:themeColor="text1"/>
        </w:rPr>
      </w:pPr>
      <w:r>
        <w:rPr>
          <w:color w:val="000000" w:themeColor="text1"/>
        </w:rPr>
        <w:t xml:space="preserve">     </w:t>
      </w:r>
      <w:r w:rsidR="00B4465A" w:rsidRPr="007C0F63">
        <w:rPr>
          <w:color w:val="000000" w:themeColor="text1"/>
        </w:rPr>
        <w:t>The</w:t>
      </w:r>
      <w:r w:rsidR="00B4465A" w:rsidRPr="007C0F63">
        <w:rPr>
          <w:color w:val="000000" w:themeColor="text1"/>
          <w:spacing w:val="-11"/>
        </w:rPr>
        <w:t xml:space="preserve"> </w:t>
      </w:r>
      <w:r w:rsidR="00B4465A" w:rsidRPr="007C0F63">
        <w:rPr>
          <w:color w:val="000000" w:themeColor="text1"/>
        </w:rPr>
        <w:t xml:space="preserve">Administrator </w:t>
      </w:r>
      <w:r w:rsidR="00562ADB" w:rsidRPr="007C0F63">
        <w:rPr>
          <w:color w:val="000000" w:themeColor="text1"/>
        </w:rPr>
        <w:t xml:space="preserve">shall have </w:t>
      </w:r>
      <w:r w:rsidR="00B4465A" w:rsidRPr="007C0F63">
        <w:rPr>
          <w:color w:val="000000" w:themeColor="text1"/>
        </w:rPr>
        <w:t xml:space="preserve">no responsibility </w:t>
      </w:r>
      <w:r w:rsidR="00562ADB" w:rsidRPr="007C0F63">
        <w:rPr>
          <w:color w:val="000000" w:themeColor="text1"/>
        </w:rPr>
        <w:t xml:space="preserve">or liability </w:t>
      </w:r>
      <w:r w:rsidR="00B4465A" w:rsidRPr="007C0F63">
        <w:rPr>
          <w:color w:val="000000" w:themeColor="text1"/>
        </w:rPr>
        <w:t>for agreements between applicants</w:t>
      </w:r>
      <w:r w:rsidR="00B4465A" w:rsidRPr="007C0F63">
        <w:rPr>
          <w:color w:val="000000" w:themeColor="text1"/>
          <w:spacing w:val="-10"/>
        </w:rPr>
        <w:t xml:space="preserve"> </w:t>
      </w:r>
      <w:r w:rsidR="00B4465A" w:rsidRPr="007C0F63">
        <w:rPr>
          <w:color w:val="000000" w:themeColor="text1"/>
        </w:rPr>
        <w:t>and</w:t>
      </w:r>
      <w:r w:rsidR="00B4465A" w:rsidRPr="007C0F63">
        <w:rPr>
          <w:color w:val="000000" w:themeColor="text1"/>
          <w:spacing w:val="-11"/>
        </w:rPr>
        <w:t xml:space="preserve"> </w:t>
      </w:r>
      <w:r w:rsidR="00B4465A" w:rsidRPr="007C0F63">
        <w:rPr>
          <w:color w:val="000000" w:themeColor="text1"/>
        </w:rPr>
        <w:t>third</w:t>
      </w:r>
      <w:r w:rsidR="00B4465A" w:rsidRPr="007C0F63">
        <w:rPr>
          <w:color w:val="000000" w:themeColor="text1"/>
          <w:spacing w:val="-13"/>
        </w:rPr>
        <w:t xml:space="preserve"> </w:t>
      </w:r>
      <w:r w:rsidR="00B4465A" w:rsidRPr="007C0F63">
        <w:rPr>
          <w:color w:val="000000" w:themeColor="text1"/>
        </w:rPr>
        <w:t>parties.</w:t>
      </w:r>
    </w:p>
    <w:p w:rsidR="00760BDC" w:rsidRPr="007C0F63" w:rsidRDefault="00760BDC" w:rsidP="001637CD">
      <w:pPr>
        <w:pStyle w:val="BodyText"/>
        <w:jc w:val="both"/>
        <w:rPr>
          <w:color w:val="000000" w:themeColor="text1"/>
        </w:rPr>
      </w:pPr>
    </w:p>
    <w:p w:rsidR="00760BDC" w:rsidRPr="007C0F63" w:rsidRDefault="00630E18" w:rsidP="005B7DF5">
      <w:pPr>
        <w:pStyle w:val="ListParagraph"/>
        <w:numPr>
          <w:ilvl w:val="0"/>
          <w:numId w:val="2"/>
        </w:numPr>
        <w:tabs>
          <w:tab w:val="left" w:pos="376"/>
        </w:tabs>
        <w:ind w:left="224" w:hanging="224"/>
        <w:jc w:val="both"/>
        <w:rPr>
          <w:color w:val="000000" w:themeColor="text1"/>
        </w:rPr>
      </w:pPr>
      <w:r>
        <w:rPr>
          <w:color w:val="000000" w:themeColor="text1"/>
        </w:rPr>
        <w:t xml:space="preserve">     </w:t>
      </w:r>
      <w:r w:rsidR="00B4465A" w:rsidRPr="007C0F63">
        <w:rPr>
          <w:color w:val="000000" w:themeColor="text1"/>
        </w:rPr>
        <w:t>Application materials become the property of the</w:t>
      </w:r>
      <w:r w:rsidR="00B4465A" w:rsidRPr="007C0F63">
        <w:rPr>
          <w:color w:val="000000" w:themeColor="text1"/>
          <w:spacing w:val="17"/>
        </w:rPr>
        <w:t xml:space="preserve"> </w:t>
      </w:r>
      <w:r w:rsidR="00B4465A" w:rsidRPr="007C0F63">
        <w:rPr>
          <w:color w:val="000000" w:themeColor="text1"/>
        </w:rPr>
        <w:t>Administrator.</w:t>
      </w:r>
    </w:p>
    <w:p w:rsidR="00D0312D" w:rsidRPr="007C0F63" w:rsidRDefault="00D0312D" w:rsidP="00D0312D">
      <w:pPr>
        <w:tabs>
          <w:tab w:val="left" w:pos="376"/>
        </w:tabs>
        <w:jc w:val="both"/>
        <w:rPr>
          <w:color w:val="000000" w:themeColor="text1"/>
        </w:rPr>
      </w:pPr>
    </w:p>
    <w:p w:rsidR="00760BDC" w:rsidRPr="007C0F63" w:rsidRDefault="00B4465A" w:rsidP="00F17E6A">
      <w:pPr>
        <w:pStyle w:val="ListParagraph"/>
        <w:numPr>
          <w:ilvl w:val="0"/>
          <w:numId w:val="2"/>
        </w:numPr>
        <w:tabs>
          <w:tab w:val="left" w:pos="536"/>
        </w:tabs>
        <w:ind w:left="28" w:hanging="28"/>
        <w:jc w:val="both"/>
        <w:rPr>
          <w:color w:val="000000" w:themeColor="text1"/>
        </w:rPr>
      </w:pPr>
      <w:r w:rsidRPr="007C0F63">
        <w:rPr>
          <w:color w:val="000000" w:themeColor="text1"/>
        </w:rPr>
        <w:t>Applicants</w:t>
      </w:r>
      <w:r w:rsidR="00562ADB" w:rsidRPr="007C0F63">
        <w:rPr>
          <w:color w:val="000000" w:themeColor="text1"/>
        </w:rPr>
        <w:t xml:space="preserve"> (</w:t>
      </w:r>
      <w:r w:rsidRPr="007C0F63">
        <w:rPr>
          <w:color w:val="000000" w:themeColor="text1"/>
        </w:rPr>
        <w:t xml:space="preserve">or their </w:t>
      </w:r>
      <w:r w:rsidR="00562ADB" w:rsidRPr="007C0F63">
        <w:rPr>
          <w:color w:val="000000" w:themeColor="text1"/>
        </w:rPr>
        <w:t xml:space="preserve">principals or </w:t>
      </w:r>
      <w:r w:rsidRPr="007C0F63">
        <w:rPr>
          <w:color w:val="000000" w:themeColor="text1"/>
        </w:rPr>
        <w:t>affiliates</w:t>
      </w:r>
      <w:r w:rsidR="00562ADB" w:rsidRPr="007C0F63">
        <w:rPr>
          <w:color w:val="000000" w:themeColor="text1"/>
        </w:rPr>
        <w:t>)</w:t>
      </w:r>
      <w:r w:rsidRPr="007C0F63">
        <w:rPr>
          <w:color w:val="000000" w:themeColor="text1"/>
        </w:rPr>
        <w:t xml:space="preserve"> that engage in </w:t>
      </w:r>
      <w:r w:rsidR="00F17E6A" w:rsidRPr="007C0F63">
        <w:rPr>
          <w:color w:val="000000" w:themeColor="text1"/>
        </w:rPr>
        <w:t xml:space="preserve">(a) </w:t>
      </w:r>
      <w:r w:rsidRPr="007C0F63">
        <w:rPr>
          <w:color w:val="000000" w:themeColor="text1"/>
        </w:rPr>
        <w:t xml:space="preserve">immoral, illegal, or other activity </w:t>
      </w:r>
      <w:r w:rsidRPr="007C0F63">
        <w:rPr>
          <w:color w:val="000000" w:themeColor="text1"/>
        </w:rPr>
        <w:lastRenderedPageBreak/>
        <w:t xml:space="preserve">that may adversely affect the </w:t>
      </w:r>
      <w:r w:rsidR="00562ADB" w:rsidRPr="007C0F63">
        <w:rPr>
          <w:color w:val="000000" w:themeColor="text1"/>
        </w:rPr>
        <w:t xml:space="preserve">reputation or </w:t>
      </w:r>
      <w:r w:rsidRPr="007C0F63">
        <w:rPr>
          <w:color w:val="000000" w:themeColor="text1"/>
        </w:rPr>
        <w:t xml:space="preserve">image of the Administrator, </w:t>
      </w:r>
      <w:r w:rsidR="00562ADB" w:rsidRPr="007C0F63">
        <w:rPr>
          <w:color w:val="000000" w:themeColor="text1"/>
        </w:rPr>
        <w:t xml:space="preserve">the University or </w:t>
      </w:r>
      <w:r w:rsidRPr="007C0F63">
        <w:rPr>
          <w:color w:val="000000" w:themeColor="text1"/>
        </w:rPr>
        <w:t xml:space="preserve">its affiliates, or other applicants, </w:t>
      </w:r>
      <w:r w:rsidR="00562ADB" w:rsidRPr="007C0F63">
        <w:rPr>
          <w:color w:val="000000" w:themeColor="text1"/>
        </w:rPr>
        <w:t xml:space="preserve">or </w:t>
      </w:r>
      <w:r w:rsidR="00F17E6A" w:rsidRPr="007C0F63">
        <w:rPr>
          <w:color w:val="000000" w:themeColor="text1"/>
        </w:rPr>
        <w:t xml:space="preserve">(b) conduct which is </w:t>
      </w:r>
      <w:r w:rsidR="00562ADB" w:rsidRPr="007C0F63">
        <w:rPr>
          <w:color w:val="000000" w:themeColor="text1"/>
        </w:rPr>
        <w:t>inconsistent with the</w:t>
      </w:r>
      <w:r w:rsidR="001021BA" w:rsidRPr="007C0F63">
        <w:rPr>
          <w:color w:val="000000" w:themeColor="text1"/>
        </w:rPr>
        <w:t xml:space="preserve"> purpose </w:t>
      </w:r>
      <w:r w:rsidR="00322ABF" w:rsidRPr="007C0F63">
        <w:rPr>
          <w:color w:val="000000" w:themeColor="text1"/>
        </w:rPr>
        <w:t xml:space="preserve">of the Competition </w:t>
      </w:r>
      <w:r w:rsidR="00F17E6A" w:rsidRPr="007C0F63">
        <w:rPr>
          <w:color w:val="000000" w:themeColor="text1"/>
        </w:rPr>
        <w:t xml:space="preserve">or which affects the administration, fairness, or proper conduct of the Competition, </w:t>
      </w:r>
      <w:r w:rsidRPr="007C0F63">
        <w:rPr>
          <w:color w:val="000000" w:themeColor="text1"/>
        </w:rPr>
        <w:t xml:space="preserve">may be </w:t>
      </w:r>
      <w:r w:rsidR="00562ADB" w:rsidRPr="007C0F63">
        <w:rPr>
          <w:color w:val="000000" w:themeColor="text1"/>
        </w:rPr>
        <w:t xml:space="preserve">disqualified </w:t>
      </w:r>
      <w:r w:rsidRPr="007C0F63">
        <w:rPr>
          <w:color w:val="000000" w:themeColor="text1"/>
        </w:rPr>
        <w:t>from the Competition at any</w:t>
      </w:r>
      <w:r w:rsidRPr="007C0F63">
        <w:rPr>
          <w:color w:val="000000" w:themeColor="text1"/>
          <w:spacing w:val="-4"/>
        </w:rPr>
        <w:t xml:space="preserve"> </w:t>
      </w:r>
      <w:r w:rsidRPr="007C0F63">
        <w:rPr>
          <w:color w:val="000000" w:themeColor="text1"/>
        </w:rPr>
        <w:t>time.</w:t>
      </w:r>
    </w:p>
    <w:p w:rsidR="00760BDC" w:rsidRPr="007C0F63" w:rsidRDefault="00760BDC" w:rsidP="001637CD">
      <w:pPr>
        <w:pStyle w:val="BodyText"/>
        <w:jc w:val="both"/>
        <w:rPr>
          <w:color w:val="000000" w:themeColor="text1"/>
        </w:rPr>
      </w:pPr>
    </w:p>
    <w:p w:rsidR="00760BDC" w:rsidRPr="007C0F63" w:rsidRDefault="00B4465A" w:rsidP="005B7DF5">
      <w:pPr>
        <w:pStyle w:val="ListParagraph"/>
        <w:numPr>
          <w:ilvl w:val="0"/>
          <w:numId w:val="2"/>
        </w:numPr>
        <w:tabs>
          <w:tab w:val="left" w:pos="536"/>
        </w:tabs>
        <w:ind w:left="28" w:hanging="28"/>
        <w:jc w:val="both"/>
        <w:rPr>
          <w:color w:val="000000" w:themeColor="text1"/>
        </w:rPr>
      </w:pPr>
      <w:r w:rsidRPr="007C0F63">
        <w:rPr>
          <w:color w:val="000000" w:themeColor="text1"/>
        </w:rPr>
        <w:t xml:space="preserve">All applicants </w:t>
      </w:r>
      <w:r w:rsidR="00F24D67" w:rsidRPr="007C0F63">
        <w:rPr>
          <w:color w:val="000000" w:themeColor="text1"/>
        </w:rPr>
        <w:t>a</w:t>
      </w:r>
      <w:r w:rsidRPr="007C0F63">
        <w:rPr>
          <w:color w:val="000000" w:themeColor="text1"/>
        </w:rPr>
        <w:t xml:space="preserve">nd </w:t>
      </w:r>
      <w:r w:rsidR="00056C42" w:rsidRPr="007C0F63">
        <w:rPr>
          <w:color w:val="000000" w:themeColor="text1"/>
        </w:rPr>
        <w:t>R</w:t>
      </w:r>
      <w:r w:rsidRPr="007C0F63">
        <w:rPr>
          <w:color w:val="000000" w:themeColor="text1"/>
        </w:rPr>
        <w:t>ecipients must comply with these Terms and Conditions</w:t>
      </w:r>
      <w:r w:rsidR="00F24D67" w:rsidRPr="007C0F63">
        <w:rPr>
          <w:color w:val="000000" w:themeColor="text1"/>
        </w:rPr>
        <w:t xml:space="preserve"> and the terms of the Award Agreement</w:t>
      </w:r>
      <w:r w:rsidRPr="007C0F63">
        <w:rPr>
          <w:color w:val="000000" w:themeColor="text1"/>
        </w:rPr>
        <w:t xml:space="preserve">. </w:t>
      </w:r>
      <w:r w:rsidR="00F24D67" w:rsidRPr="007C0F63">
        <w:rPr>
          <w:color w:val="000000" w:themeColor="text1"/>
        </w:rPr>
        <w:t xml:space="preserve"> </w:t>
      </w:r>
      <w:r w:rsidRPr="007C0F63">
        <w:rPr>
          <w:color w:val="000000" w:themeColor="text1"/>
        </w:rPr>
        <w:t xml:space="preserve">Any </w:t>
      </w:r>
      <w:r w:rsidR="00F24D67" w:rsidRPr="007C0F63">
        <w:rPr>
          <w:color w:val="000000" w:themeColor="text1"/>
        </w:rPr>
        <w:t xml:space="preserve">breach or </w:t>
      </w:r>
      <w:r w:rsidRPr="007C0F63">
        <w:rPr>
          <w:color w:val="000000" w:themeColor="text1"/>
        </w:rPr>
        <w:t xml:space="preserve">violation of these Terms and Conditions may disqualify an applicant from the </w:t>
      </w:r>
      <w:r w:rsidR="004E7A57" w:rsidRPr="007C0F63">
        <w:rPr>
          <w:color w:val="000000" w:themeColor="text1"/>
        </w:rPr>
        <w:t>Competition and</w:t>
      </w:r>
      <w:r w:rsidRPr="007C0F63">
        <w:rPr>
          <w:color w:val="000000" w:themeColor="text1"/>
        </w:rPr>
        <w:t xml:space="preserve"> result in forfeiture of any </w:t>
      </w:r>
      <w:r w:rsidR="00F24D67" w:rsidRPr="007C0F63">
        <w:rPr>
          <w:color w:val="000000" w:themeColor="text1"/>
        </w:rPr>
        <w:t>Award</w:t>
      </w:r>
      <w:r w:rsidRPr="007C0F63">
        <w:rPr>
          <w:color w:val="000000" w:themeColor="text1"/>
        </w:rPr>
        <w:t xml:space="preserve"> the applicant received in connection with the</w:t>
      </w:r>
      <w:r w:rsidRPr="007C0F63">
        <w:rPr>
          <w:color w:val="000000" w:themeColor="text1"/>
          <w:spacing w:val="-24"/>
        </w:rPr>
        <w:t xml:space="preserve"> </w:t>
      </w:r>
      <w:r w:rsidRPr="007C0F63">
        <w:rPr>
          <w:color w:val="000000" w:themeColor="text1"/>
        </w:rPr>
        <w:t>Competition.</w:t>
      </w:r>
    </w:p>
    <w:p w:rsidR="00760BDC" w:rsidRPr="007C0F63" w:rsidRDefault="00760BDC" w:rsidP="001637CD">
      <w:pPr>
        <w:pStyle w:val="BodyText"/>
        <w:jc w:val="both"/>
        <w:rPr>
          <w:color w:val="000000" w:themeColor="text1"/>
        </w:rPr>
      </w:pPr>
    </w:p>
    <w:p w:rsidR="00760BDC" w:rsidRPr="007C0F63" w:rsidRDefault="00B4465A" w:rsidP="005B7DF5">
      <w:pPr>
        <w:pStyle w:val="ListParagraph"/>
        <w:numPr>
          <w:ilvl w:val="0"/>
          <w:numId w:val="2"/>
        </w:numPr>
        <w:tabs>
          <w:tab w:val="left" w:pos="536"/>
        </w:tabs>
        <w:ind w:left="28" w:hanging="28"/>
        <w:jc w:val="both"/>
        <w:rPr>
          <w:color w:val="000000" w:themeColor="text1"/>
        </w:rPr>
      </w:pPr>
      <w:r w:rsidRPr="007C0F63">
        <w:rPr>
          <w:color w:val="000000" w:themeColor="text1"/>
        </w:rPr>
        <w:t>Applicants</w:t>
      </w:r>
      <w:r w:rsidRPr="007C0F63">
        <w:rPr>
          <w:color w:val="000000" w:themeColor="text1"/>
          <w:spacing w:val="-8"/>
        </w:rPr>
        <w:t xml:space="preserve"> </w:t>
      </w:r>
      <w:r w:rsidRPr="007C0F63">
        <w:rPr>
          <w:color w:val="000000" w:themeColor="text1"/>
        </w:rPr>
        <w:t>may</w:t>
      </w:r>
      <w:r w:rsidRPr="007C0F63">
        <w:rPr>
          <w:color w:val="000000" w:themeColor="text1"/>
          <w:spacing w:val="-7"/>
        </w:rPr>
        <w:t xml:space="preserve"> </w:t>
      </w:r>
      <w:r w:rsidR="00F24D67" w:rsidRPr="007C0F63">
        <w:rPr>
          <w:color w:val="000000" w:themeColor="text1"/>
          <w:spacing w:val="-7"/>
        </w:rPr>
        <w:t xml:space="preserve">rescind </w:t>
      </w:r>
      <w:r w:rsidRPr="007C0F63">
        <w:rPr>
          <w:color w:val="000000" w:themeColor="text1"/>
        </w:rPr>
        <w:t>their</w:t>
      </w:r>
      <w:r w:rsidRPr="007C0F63">
        <w:rPr>
          <w:color w:val="000000" w:themeColor="text1"/>
          <w:spacing w:val="-6"/>
        </w:rPr>
        <w:t xml:space="preserve"> </w:t>
      </w:r>
      <w:r w:rsidRPr="007C0F63">
        <w:rPr>
          <w:color w:val="000000" w:themeColor="text1"/>
        </w:rPr>
        <w:t>applications</w:t>
      </w:r>
      <w:r w:rsidRPr="007C0F63">
        <w:rPr>
          <w:color w:val="000000" w:themeColor="text1"/>
          <w:spacing w:val="-8"/>
        </w:rPr>
        <w:t xml:space="preserve"> </w:t>
      </w:r>
      <w:r w:rsidRPr="007C0F63">
        <w:rPr>
          <w:color w:val="000000" w:themeColor="text1"/>
        </w:rPr>
        <w:t>after</w:t>
      </w:r>
      <w:r w:rsidRPr="007C0F63">
        <w:rPr>
          <w:color w:val="000000" w:themeColor="text1"/>
          <w:spacing w:val="-7"/>
        </w:rPr>
        <w:t xml:space="preserve"> </w:t>
      </w:r>
      <w:r w:rsidR="00F24D67" w:rsidRPr="007C0F63">
        <w:rPr>
          <w:color w:val="000000" w:themeColor="text1"/>
        </w:rPr>
        <w:t>submission</w:t>
      </w:r>
      <w:r w:rsidRPr="007C0F63">
        <w:rPr>
          <w:color w:val="000000" w:themeColor="text1"/>
          <w:spacing w:val="-8"/>
        </w:rPr>
        <w:t xml:space="preserve"> </w:t>
      </w:r>
      <w:r w:rsidRPr="007C0F63">
        <w:rPr>
          <w:color w:val="000000" w:themeColor="text1"/>
        </w:rPr>
        <w:t>up</w:t>
      </w:r>
      <w:r w:rsidRPr="007C0F63">
        <w:rPr>
          <w:color w:val="000000" w:themeColor="text1"/>
          <w:spacing w:val="-10"/>
        </w:rPr>
        <w:t xml:space="preserve"> </w:t>
      </w:r>
      <w:r w:rsidRPr="007C0F63">
        <w:rPr>
          <w:color w:val="000000" w:themeColor="text1"/>
        </w:rPr>
        <w:t>until</w:t>
      </w:r>
      <w:r w:rsidRPr="007C0F63">
        <w:rPr>
          <w:color w:val="000000" w:themeColor="text1"/>
          <w:spacing w:val="-8"/>
        </w:rPr>
        <w:t xml:space="preserve"> </w:t>
      </w:r>
      <w:r w:rsidRPr="007C0F63">
        <w:rPr>
          <w:color w:val="000000" w:themeColor="text1"/>
        </w:rPr>
        <w:t>the</w:t>
      </w:r>
      <w:r w:rsidRPr="007C0F63">
        <w:rPr>
          <w:color w:val="000000" w:themeColor="text1"/>
          <w:spacing w:val="-7"/>
        </w:rPr>
        <w:t xml:space="preserve"> </w:t>
      </w:r>
      <w:r w:rsidRPr="007C0F63">
        <w:rPr>
          <w:color w:val="000000" w:themeColor="text1"/>
        </w:rPr>
        <w:t>application intake closing</w:t>
      </w:r>
      <w:r w:rsidRPr="007C0F63">
        <w:rPr>
          <w:color w:val="000000" w:themeColor="text1"/>
          <w:spacing w:val="2"/>
        </w:rPr>
        <w:t xml:space="preserve"> </w:t>
      </w:r>
      <w:r w:rsidRPr="007C0F63">
        <w:rPr>
          <w:color w:val="000000" w:themeColor="text1"/>
        </w:rPr>
        <w:t>date.</w:t>
      </w:r>
    </w:p>
    <w:p w:rsidR="00760BDC" w:rsidRPr="007C0F63" w:rsidRDefault="00760BDC" w:rsidP="001637CD">
      <w:pPr>
        <w:pStyle w:val="BodyText"/>
        <w:jc w:val="both"/>
        <w:rPr>
          <w:color w:val="000000" w:themeColor="text1"/>
        </w:rPr>
      </w:pPr>
    </w:p>
    <w:p w:rsidR="00760BDC" w:rsidRPr="007C0F63" w:rsidRDefault="00B4465A" w:rsidP="005B7DF5">
      <w:pPr>
        <w:pStyle w:val="ListParagraph"/>
        <w:numPr>
          <w:ilvl w:val="0"/>
          <w:numId w:val="2"/>
        </w:numPr>
        <w:tabs>
          <w:tab w:val="left" w:pos="536"/>
        </w:tabs>
        <w:ind w:left="28" w:hanging="28"/>
        <w:jc w:val="both"/>
        <w:rPr>
          <w:color w:val="000000" w:themeColor="text1"/>
        </w:rPr>
      </w:pPr>
      <w:r w:rsidRPr="007C0F63">
        <w:rPr>
          <w:color w:val="000000" w:themeColor="text1"/>
        </w:rPr>
        <w:t>R</w:t>
      </w:r>
      <w:r w:rsidR="007B1E4C" w:rsidRPr="007C0F63">
        <w:rPr>
          <w:color w:val="000000" w:themeColor="text1"/>
        </w:rPr>
        <w:t xml:space="preserve">ecipients will be required to provide </w:t>
      </w:r>
      <w:r w:rsidR="004067E8" w:rsidRPr="007C0F63">
        <w:rPr>
          <w:color w:val="000000" w:themeColor="text1"/>
        </w:rPr>
        <w:t xml:space="preserve">certified, written </w:t>
      </w:r>
      <w:r w:rsidR="007B1E4C" w:rsidRPr="007C0F63">
        <w:rPr>
          <w:color w:val="000000" w:themeColor="text1"/>
        </w:rPr>
        <w:t>reports</w:t>
      </w:r>
      <w:r w:rsidR="004067E8" w:rsidRPr="007C0F63">
        <w:rPr>
          <w:color w:val="000000" w:themeColor="text1"/>
        </w:rPr>
        <w:t xml:space="preserve"> to the Administrator as set forth in the Award Agreement and as otherwise required by the Administrator</w:t>
      </w:r>
      <w:r w:rsidR="007B1E4C" w:rsidRPr="007C0F63">
        <w:rPr>
          <w:color w:val="000000" w:themeColor="text1"/>
        </w:rPr>
        <w:t>.</w:t>
      </w:r>
      <w:r w:rsidR="00126768" w:rsidRPr="007C0F63">
        <w:rPr>
          <w:color w:val="000000" w:themeColor="text1"/>
        </w:rPr>
        <w:t xml:space="preserve">  Recipients will also be required to preserve records relating to their operations and permit the University and its </w:t>
      </w:r>
      <w:proofErr w:type="gramStart"/>
      <w:r w:rsidR="00126768" w:rsidRPr="007C0F63">
        <w:rPr>
          <w:color w:val="000000" w:themeColor="text1"/>
        </w:rPr>
        <w:t>designees</w:t>
      </w:r>
      <w:proofErr w:type="gramEnd"/>
      <w:r w:rsidR="00126768" w:rsidRPr="007C0F63">
        <w:rPr>
          <w:color w:val="000000" w:themeColor="text1"/>
        </w:rPr>
        <w:t xml:space="preserve"> access to review and inspect such records</w:t>
      </w:r>
      <w:r w:rsidR="004067E8" w:rsidRPr="007C0F63">
        <w:rPr>
          <w:color w:val="000000" w:themeColor="text1"/>
        </w:rPr>
        <w:t xml:space="preserve"> for a period of six (6) years following the later of the making of the Award or termination of the Award Agreement</w:t>
      </w:r>
      <w:r w:rsidR="00126768" w:rsidRPr="007C0F63">
        <w:rPr>
          <w:color w:val="000000" w:themeColor="text1"/>
        </w:rPr>
        <w:t>.</w:t>
      </w:r>
    </w:p>
    <w:p w:rsidR="00760BDC" w:rsidRPr="007C0F63" w:rsidRDefault="00760BDC" w:rsidP="001637CD">
      <w:pPr>
        <w:pStyle w:val="BodyText"/>
        <w:jc w:val="both"/>
        <w:rPr>
          <w:color w:val="000000" w:themeColor="text1"/>
        </w:rPr>
      </w:pPr>
    </w:p>
    <w:p w:rsidR="001F27CA" w:rsidRPr="007C0F63" w:rsidRDefault="00B4465A" w:rsidP="005B7DF5">
      <w:pPr>
        <w:pStyle w:val="ListParagraph"/>
        <w:numPr>
          <w:ilvl w:val="0"/>
          <w:numId w:val="2"/>
        </w:numPr>
        <w:tabs>
          <w:tab w:val="left" w:pos="536"/>
        </w:tabs>
        <w:ind w:left="28" w:hanging="28"/>
        <w:jc w:val="both"/>
        <w:rPr>
          <w:color w:val="000000" w:themeColor="text1"/>
        </w:rPr>
      </w:pPr>
      <w:r w:rsidRPr="007C0F63">
        <w:rPr>
          <w:color w:val="000000" w:themeColor="text1"/>
        </w:rPr>
        <w:t>There is no limit to the number of applications for which an individual person may be a part; except that no individual person can be part of more than one a</w:t>
      </w:r>
      <w:r w:rsidR="00126768" w:rsidRPr="007C0F63">
        <w:rPr>
          <w:color w:val="000000" w:themeColor="text1"/>
        </w:rPr>
        <w:t>pplicant team that receives an A</w:t>
      </w:r>
      <w:r w:rsidRPr="007C0F63">
        <w:rPr>
          <w:color w:val="000000" w:themeColor="text1"/>
        </w:rPr>
        <w:t>ward.</w:t>
      </w:r>
      <w:r w:rsidR="00126768" w:rsidRPr="007C0F63">
        <w:rPr>
          <w:color w:val="000000" w:themeColor="text1"/>
        </w:rPr>
        <w:t xml:space="preserve">  Accordingly, if an individual person is part of more than one application in any capacity, this must be fully disclosed at the time of application.</w:t>
      </w:r>
    </w:p>
    <w:p w:rsidR="001F27CA" w:rsidRPr="007C0F63" w:rsidRDefault="001F27CA" w:rsidP="001F27CA">
      <w:pPr>
        <w:pStyle w:val="ListParagraph"/>
        <w:rPr>
          <w:color w:val="000000" w:themeColor="text1"/>
        </w:rPr>
      </w:pPr>
    </w:p>
    <w:p w:rsidR="00760BDC" w:rsidRPr="007C0F63" w:rsidRDefault="00B4465A" w:rsidP="005B7DF5">
      <w:pPr>
        <w:pStyle w:val="ListParagraph"/>
        <w:numPr>
          <w:ilvl w:val="0"/>
          <w:numId w:val="2"/>
        </w:numPr>
        <w:tabs>
          <w:tab w:val="left" w:pos="536"/>
        </w:tabs>
        <w:ind w:left="28" w:hanging="28"/>
        <w:jc w:val="both"/>
        <w:rPr>
          <w:color w:val="000000" w:themeColor="text1"/>
        </w:rPr>
      </w:pPr>
      <w:r w:rsidRPr="007C0F63">
        <w:rPr>
          <w:color w:val="000000" w:themeColor="text1"/>
        </w:rPr>
        <w:t>The Indemnified Parties shall not be liable for any claims, losses, harm, injuries, damages or expenses relating to or resulting from any applicant’s participation in the Competition.</w:t>
      </w:r>
      <w:r w:rsidR="00126768" w:rsidRPr="007C0F63">
        <w:rPr>
          <w:color w:val="000000" w:themeColor="text1"/>
        </w:rPr>
        <w:t xml:space="preserve">  </w:t>
      </w:r>
    </w:p>
    <w:p w:rsidR="00760BDC" w:rsidRPr="007C0F63" w:rsidRDefault="00760BDC" w:rsidP="001637CD">
      <w:pPr>
        <w:pStyle w:val="BodyText"/>
        <w:jc w:val="both"/>
        <w:rPr>
          <w:color w:val="000000" w:themeColor="text1"/>
        </w:rPr>
      </w:pPr>
    </w:p>
    <w:p w:rsidR="00F24D67" w:rsidRPr="007C0F63" w:rsidRDefault="00B4465A" w:rsidP="001637CD">
      <w:pPr>
        <w:jc w:val="both"/>
        <w:rPr>
          <w:b/>
          <w:color w:val="000000" w:themeColor="text1"/>
        </w:rPr>
      </w:pPr>
      <w:r w:rsidRPr="007C0F63">
        <w:rPr>
          <w:b/>
          <w:color w:val="000000" w:themeColor="text1"/>
        </w:rPr>
        <w:t>Applicant Representations</w:t>
      </w:r>
      <w:r w:rsidR="00126768" w:rsidRPr="007C0F63">
        <w:rPr>
          <w:b/>
          <w:color w:val="000000" w:themeColor="text1"/>
        </w:rPr>
        <w:t>, Warranties</w:t>
      </w:r>
      <w:r w:rsidRPr="007C0F63">
        <w:rPr>
          <w:b/>
          <w:color w:val="000000" w:themeColor="text1"/>
        </w:rPr>
        <w:t xml:space="preserve"> and Covenants</w:t>
      </w:r>
    </w:p>
    <w:p w:rsidR="00760BDC" w:rsidRPr="007C0F63" w:rsidRDefault="00B4465A" w:rsidP="001637CD">
      <w:pPr>
        <w:jc w:val="both"/>
        <w:rPr>
          <w:color w:val="000000" w:themeColor="text1"/>
        </w:rPr>
      </w:pPr>
      <w:r w:rsidRPr="007C0F63">
        <w:rPr>
          <w:color w:val="000000" w:themeColor="text1"/>
        </w:rPr>
        <w:t>By submitting an application, each applicant represents</w:t>
      </w:r>
      <w:r w:rsidR="00126768" w:rsidRPr="007C0F63">
        <w:rPr>
          <w:color w:val="000000" w:themeColor="text1"/>
        </w:rPr>
        <w:t xml:space="preserve">, </w:t>
      </w:r>
      <w:r w:rsidRPr="007C0F63">
        <w:rPr>
          <w:color w:val="000000" w:themeColor="text1"/>
        </w:rPr>
        <w:t xml:space="preserve">warrants </w:t>
      </w:r>
      <w:r w:rsidR="00126768" w:rsidRPr="007C0F63">
        <w:rPr>
          <w:color w:val="000000" w:themeColor="text1"/>
        </w:rPr>
        <w:t xml:space="preserve">and covenants </w:t>
      </w:r>
      <w:r w:rsidRPr="007C0F63">
        <w:rPr>
          <w:color w:val="000000" w:themeColor="text1"/>
        </w:rPr>
        <w:t>that:</w:t>
      </w:r>
    </w:p>
    <w:p w:rsidR="004E7A57" w:rsidRPr="007C0F63" w:rsidRDefault="004E7A57" w:rsidP="001637CD">
      <w:pPr>
        <w:jc w:val="both"/>
        <w:rPr>
          <w:color w:val="000000" w:themeColor="text1"/>
        </w:rPr>
      </w:pPr>
    </w:p>
    <w:p w:rsidR="00760BDC" w:rsidRPr="007C0F63" w:rsidRDefault="00B4465A" w:rsidP="00126768">
      <w:pPr>
        <w:pStyle w:val="ListParagraph"/>
        <w:numPr>
          <w:ilvl w:val="0"/>
          <w:numId w:val="1"/>
        </w:numPr>
        <w:tabs>
          <w:tab w:val="left" w:pos="376"/>
        </w:tabs>
        <w:ind w:left="0" w:firstLine="0"/>
        <w:jc w:val="both"/>
        <w:rPr>
          <w:color w:val="000000" w:themeColor="text1"/>
        </w:rPr>
      </w:pPr>
      <w:r w:rsidRPr="007C0F63">
        <w:rPr>
          <w:color w:val="000000" w:themeColor="text1"/>
        </w:rPr>
        <w:t xml:space="preserve">The information in the application is and will be </w:t>
      </w:r>
      <w:r w:rsidR="00126768" w:rsidRPr="007C0F63">
        <w:rPr>
          <w:color w:val="000000" w:themeColor="text1"/>
        </w:rPr>
        <w:t xml:space="preserve">complete, </w:t>
      </w:r>
      <w:r w:rsidRPr="007C0F63">
        <w:rPr>
          <w:color w:val="000000" w:themeColor="text1"/>
        </w:rPr>
        <w:t>true and</w:t>
      </w:r>
      <w:r w:rsidRPr="007C0F63">
        <w:rPr>
          <w:color w:val="000000" w:themeColor="text1"/>
          <w:spacing w:val="-8"/>
        </w:rPr>
        <w:t xml:space="preserve"> </w:t>
      </w:r>
      <w:r w:rsidRPr="007C0F63">
        <w:rPr>
          <w:color w:val="000000" w:themeColor="text1"/>
        </w:rPr>
        <w:t>accurate</w:t>
      </w:r>
      <w:r w:rsidR="00126768" w:rsidRPr="007C0F63">
        <w:rPr>
          <w:color w:val="000000" w:themeColor="text1"/>
        </w:rPr>
        <w:t xml:space="preserve"> and not misleading in any respect</w:t>
      </w:r>
      <w:r w:rsidR="00057D2E" w:rsidRPr="007C0F63">
        <w:rPr>
          <w:color w:val="000000" w:themeColor="text1"/>
        </w:rPr>
        <w:t>, and if any information at any time after submission becomes untrue, inaccurate or misleading in any respect, applicant will promptly notify the Administrator of the same</w:t>
      </w:r>
      <w:r w:rsidRPr="007C0F63">
        <w:rPr>
          <w:color w:val="000000" w:themeColor="text1"/>
        </w:rPr>
        <w:t>.</w:t>
      </w:r>
    </w:p>
    <w:p w:rsidR="00760BDC" w:rsidRPr="007C0F63" w:rsidRDefault="00760BDC" w:rsidP="004E7A57">
      <w:pPr>
        <w:pStyle w:val="BodyText"/>
        <w:jc w:val="both"/>
        <w:rPr>
          <w:color w:val="000000" w:themeColor="text1"/>
        </w:rPr>
      </w:pPr>
    </w:p>
    <w:p w:rsidR="00CE5BF8" w:rsidRPr="007C0F63" w:rsidRDefault="00B4465A" w:rsidP="005B7DF5">
      <w:pPr>
        <w:pStyle w:val="ListParagraph"/>
        <w:numPr>
          <w:ilvl w:val="0"/>
          <w:numId w:val="1"/>
        </w:numPr>
        <w:tabs>
          <w:tab w:val="left" w:pos="376"/>
        </w:tabs>
        <w:ind w:left="20" w:hanging="20"/>
        <w:jc w:val="both"/>
        <w:rPr>
          <w:color w:val="000000" w:themeColor="text1"/>
        </w:rPr>
      </w:pPr>
      <w:r w:rsidRPr="007C0F63">
        <w:rPr>
          <w:color w:val="000000" w:themeColor="text1"/>
        </w:rPr>
        <w:t>Applicant is not bound by any contractual or other commitments or any court orders, injunctions or other restrictions which would prohibit or limit the applicant and/or its principals and officers from participating in the Competition and agreeing to these Terms and Conditions and the Award Agreement</w:t>
      </w:r>
      <w:r w:rsidR="00057D2E" w:rsidRPr="007C0F63">
        <w:rPr>
          <w:color w:val="000000" w:themeColor="text1"/>
        </w:rPr>
        <w:t xml:space="preserve"> (including the Investment Agreement)</w:t>
      </w:r>
      <w:r w:rsidRPr="007C0F63">
        <w:rPr>
          <w:color w:val="000000" w:themeColor="text1"/>
        </w:rPr>
        <w:t xml:space="preserve">. </w:t>
      </w:r>
    </w:p>
    <w:p w:rsidR="00CE5BF8" w:rsidRPr="007C0F63" w:rsidRDefault="00CE5BF8" w:rsidP="00CE5BF8">
      <w:pPr>
        <w:pStyle w:val="ListParagraph"/>
        <w:rPr>
          <w:color w:val="000000" w:themeColor="text1"/>
        </w:rPr>
      </w:pPr>
    </w:p>
    <w:p w:rsidR="00760BDC" w:rsidRPr="007C0F63" w:rsidRDefault="00B4465A" w:rsidP="005B7DF5">
      <w:pPr>
        <w:pStyle w:val="ListParagraph"/>
        <w:numPr>
          <w:ilvl w:val="0"/>
          <w:numId w:val="1"/>
        </w:numPr>
        <w:tabs>
          <w:tab w:val="left" w:pos="376"/>
        </w:tabs>
        <w:ind w:left="20" w:hanging="20"/>
        <w:jc w:val="both"/>
        <w:rPr>
          <w:color w:val="000000" w:themeColor="text1"/>
        </w:rPr>
      </w:pPr>
      <w:r w:rsidRPr="007C0F63">
        <w:rPr>
          <w:color w:val="000000" w:themeColor="text1"/>
        </w:rPr>
        <w:t xml:space="preserve">The ideas </w:t>
      </w:r>
      <w:r w:rsidR="00126768" w:rsidRPr="007C0F63">
        <w:rPr>
          <w:color w:val="000000" w:themeColor="text1"/>
        </w:rPr>
        <w:t xml:space="preserve">and other content </w:t>
      </w:r>
      <w:r w:rsidRPr="007C0F63">
        <w:rPr>
          <w:color w:val="000000" w:themeColor="text1"/>
        </w:rPr>
        <w:t>contained in the application will not infringe upon the rights, including</w:t>
      </w:r>
      <w:r w:rsidR="00126768" w:rsidRPr="007C0F63">
        <w:rPr>
          <w:color w:val="000000" w:themeColor="text1"/>
        </w:rPr>
        <w:t>, but not limited to,</w:t>
      </w:r>
      <w:r w:rsidRPr="007C0F63">
        <w:rPr>
          <w:color w:val="000000" w:themeColor="text1"/>
        </w:rPr>
        <w:t xml:space="preserve"> privacy and intellectual property rights, of any third</w:t>
      </w:r>
      <w:r w:rsidRPr="007C0F63">
        <w:rPr>
          <w:color w:val="000000" w:themeColor="text1"/>
          <w:spacing w:val="-1"/>
        </w:rPr>
        <w:t xml:space="preserve"> </w:t>
      </w:r>
      <w:r w:rsidRPr="007C0F63">
        <w:rPr>
          <w:color w:val="000000" w:themeColor="text1"/>
        </w:rPr>
        <w:t>party.</w:t>
      </w:r>
    </w:p>
    <w:p w:rsidR="00760BDC" w:rsidRPr="007C0F63" w:rsidRDefault="00760BDC" w:rsidP="004E7A57">
      <w:pPr>
        <w:pStyle w:val="BodyText"/>
        <w:jc w:val="both"/>
        <w:rPr>
          <w:color w:val="000000" w:themeColor="text1"/>
        </w:rPr>
      </w:pPr>
    </w:p>
    <w:p w:rsidR="00760BDC" w:rsidRPr="007C0F63" w:rsidRDefault="00B4465A" w:rsidP="005B7DF5">
      <w:pPr>
        <w:pStyle w:val="ListParagraph"/>
        <w:numPr>
          <w:ilvl w:val="0"/>
          <w:numId w:val="1"/>
        </w:numPr>
        <w:tabs>
          <w:tab w:val="left" w:pos="376"/>
        </w:tabs>
        <w:ind w:left="20" w:hanging="20"/>
        <w:jc w:val="both"/>
        <w:rPr>
          <w:color w:val="000000" w:themeColor="text1"/>
        </w:rPr>
      </w:pPr>
      <w:r w:rsidRPr="007C0F63">
        <w:rPr>
          <w:color w:val="000000" w:themeColor="text1"/>
        </w:rPr>
        <w:t>The applicant has a reasonable basis for holding the intellectual property that forms the basis or</w:t>
      </w:r>
      <w:r w:rsidRPr="007C0F63">
        <w:rPr>
          <w:color w:val="000000" w:themeColor="text1"/>
          <w:spacing w:val="-3"/>
        </w:rPr>
        <w:t xml:space="preserve"> </w:t>
      </w:r>
      <w:r w:rsidRPr="007C0F63">
        <w:rPr>
          <w:color w:val="000000" w:themeColor="text1"/>
        </w:rPr>
        <w:t>is</w:t>
      </w:r>
      <w:r w:rsidRPr="007C0F63">
        <w:rPr>
          <w:color w:val="000000" w:themeColor="text1"/>
          <w:spacing w:val="-3"/>
        </w:rPr>
        <w:t xml:space="preserve"> </w:t>
      </w:r>
      <w:r w:rsidRPr="007C0F63">
        <w:rPr>
          <w:color w:val="000000" w:themeColor="text1"/>
        </w:rPr>
        <w:t>integral</w:t>
      </w:r>
      <w:r w:rsidRPr="007C0F63">
        <w:rPr>
          <w:color w:val="000000" w:themeColor="text1"/>
          <w:spacing w:val="-4"/>
        </w:rPr>
        <w:t xml:space="preserve"> </w:t>
      </w:r>
      <w:r w:rsidRPr="007C0F63">
        <w:rPr>
          <w:color w:val="000000" w:themeColor="text1"/>
        </w:rPr>
        <w:t>to</w:t>
      </w:r>
      <w:r w:rsidRPr="007C0F63">
        <w:rPr>
          <w:color w:val="000000" w:themeColor="text1"/>
          <w:spacing w:val="-5"/>
        </w:rPr>
        <w:t xml:space="preserve"> </w:t>
      </w:r>
      <w:r w:rsidRPr="007C0F63">
        <w:rPr>
          <w:color w:val="000000" w:themeColor="text1"/>
        </w:rPr>
        <w:t>the</w:t>
      </w:r>
      <w:r w:rsidRPr="007C0F63">
        <w:rPr>
          <w:color w:val="000000" w:themeColor="text1"/>
          <w:spacing w:val="-2"/>
        </w:rPr>
        <w:t xml:space="preserve"> </w:t>
      </w:r>
      <w:r w:rsidRPr="007C0F63">
        <w:rPr>
          <w:color w:val="000000" w:themeColor="text1"/>
        </w:rPr>
        <w:t>applicant’s</w:t>
      </w:r>
      <w:r w:rsidRPr="007C0F63">
        <w:rPr>
          <w:color w:val="000000" w:themeColor="text1"/>
          <w:spacing w:val="-3"/>
        </w:rPr>
        <w:t xml:space="preserve"> </w:t>
      </w:r>
      <w:r w:rsidRPr="007C0F63">
        <w:rPr>
          <w:color w:val="000000" w:themeColor="text1"/>
        </w:rPr>
        <w:t>business</w:t>
      </w:r>
      <w:r w:rsidRPr="007C0F63">
        <w:rPr>
          <w:color w:val="000000" w:themeColor="text1"/>
          <w:spacing w:val="-2"/>
        </w:rPr>
        <w:t xml:space="preserve"> </w:t>
      </w:r>
      <w:r w:rsidRPr="007C0F63">
        <w:rPr>
          <w:color w:val="000000" w:themeColor="text1"/>
        </w:rPr>
        <w:t>or</w:t>
      </w:r>
      <w:r w:rsidRPr="007C0F63">
        <w:rPr>
          <w:color w:val="000000" w:themeColor="text1"/>
          <w:spacing w:val="-8"/>
        </w:rPr>
        <w:t xml:space="preserve"> </w:t>
      </w:r>
      <w:r w:rsidRPr="007C0F63">
        <w:rPr>
          <w:color w:val="000000" w:themeColor="text1"/>
        </w:rPr>
        <w:t>the</w:t>
      </w:r>
      <w:r w:rsidRPr="007C0F63">
        <w:rPr>
          <w:color w:val="000000" w:themeColor="text1"/>
          <w:spacing w:val="-2"/>
        </w:rPr>
        <w:t xml:space="preserve"> </w:t>
      </w:r>
      <w:r w:rsidRPr="007C0F63">
        <w:rPr>
          <w:color w:val="000000" w:themeColor="text1"/>
        </w:rPr>
        <w:t>proposed</w:t>
      </w:r>
      <w:r w:rsidRPr="007C0F63">
        <w:rPr>
          <w:color w:val="000000" w:themeColor="text1"/>
          <w:spacing w:val="-5"/>
        </w:rPr>
        <w:t xml:space="preserve"> </w:t>
      </w:r>
      <w:r w:rsidRPr="007C0F63">
        <w:rPr>
          <w:color w:val="000000" w:themeColor="text1"/>
        </w:rPr>
        <w:t>business</w:t>
      </w:r>
      <w:r w:rsidRPr="007C0F63">
        <w:rPr>
          <w:color w:val="000000" w:themeColor="text1"/>
          <w:spacing w:val="-2"/>
        </w:rPr>
        <w:t xml:space="preserve"> </w:t>
      </w:r>
      <w:r w:rsidRPr="007C0F63">
        <w:rPr>
          <w:color w:val="000000" w:themeColor="text1"/>
        </w:rPr>
        <w:t>submitted</w:t>
      </w:r>
      <w:r w:rsidRPr="007C0F63">
        <w:rPr>
          <w:color w:val="000000" w:themeColor="text1"/>
          <w:spacing w:val="-4"/>
        </w:rPr>
        <w:t xml:space="preserve"> </w:t>
      </w:r>
      <w:r w:rsidRPr="007C0F63">
        <w:rPr>
          <w:color w:val="000000" w:themeColor="text1"/>
        </w:rPr>
        <w:t>in</w:t>
      </w:r>
      <w:r w:rsidRPr="007C0F63">
        <w:rPr>
          <w:color w:val="000000" w:themeColor="text1"/>
          <w:spacing w:val="-4"/>
        </w:rPr>
        <w:t xml:space="preserve"> </w:t>
      </w:r>
      <w:r w:rsidRPr="007C0F63">
        <w:rPr>
          <w:color w:val="000000" w:themeColor="text1"/>
        </w:rPr>
        <w:t>the</w:t>
      </w:r>
      <w:r w:rsidRPr="007C0F63">
        <w:rPr>
          <w:color w:val="000000" w:themeColor="text1"/>
          <w:spacing w:val="-3"/>
        </w:rPr>
        <w:t xml:space="preserve"> </w:t>
      </w:r>
      <w:r w:rsidRPr="007C0F63">
        <w:rPr>
          <w:color w:val="000000" w:themeColor="text1"/>
        </w:rPr>
        <w:t>Competition.</w:t>
      </w:r>
    </w:p>
    <w:p w:rsidR="00760BDC" w:rsidRPr="007C0F63" w:rsidRDefault="00760BDC" w:rsidP="004E7A57">
      <w:pPr>
        <w:pStyle w:val="BodyText"/>
        <w:jc w:val="both"/>
        <w:rPr>
          <w:color w:val="000000" w:themeColor="text1"/>
        </w:rPr>
      </w:pPr>
    </w:p>
    <w:p w:rsidR="00760BDC" w:rsidRPr="007C0F63" w:rsidRDefault="00B4465A" w:rsidP="005B7DF5">
      <w:pPr>
        <w:pStyle w:val="ListParagraph"/>
        <w:numPr>
          <w:ilvl w:val="0"/>
          <w:numId w:val="1"/>
        </w:numPr>
        <w:tabs>
          <w:tab w:val="left" w:pos="376"/>
        </w:tabs>
        <w:ind w:left="20" w:hanging="20"/>
        <w:jc w:val="both"/>
        <w:rPr>
          <w:color w:val="000000" w:themeColor="text1"/>
        </w:rPr>
      </w:pPr>
      <w:r w:rsidRPr="007C0F63">
        <w:rPr>
          <w:color w:val="000000" w:themeColor="text1"/>
        </w:rPr>
        <w:t>The applicant has and will have the right and authority to submit the content in its application to the Grow-NY</w:t>
      </w:r>
      <w:r w:rsidRPr="007C0F63">
        <w:rPr>
          <w:color w:val="000000" w:themeColor="text1"/>
          <w:spacing w:val="-3"/>
        </w:rPr>
        <w:t xml:space="preserve"> </w:t>
      </w:r>
      <w:r w:rsidRPr="007C0F63">
        <w:rPr>
          <w:color w:val="000000" w:themeColor="text1"/>
        </w:rPr>
        <w:t>Competition.</w:t>
      </w:r>
    </w:p>
    <w:p w:rsidR="00760BDC" w:rsidRPr="007C0F63" w:rsidRDefault="00760BDC" w:rsidP="004E7A57">
      <w:pPr>
        <w:pStyle w:val="BodyText"/>
        <w:jc w:val="both"/>
        <w:rPr>
          <w:color w:val="000000" w:themeColor="text1"/>
        </w:rPr>
      </w:pPr>
    </w:p>
    <w:p w:rsidR="00760BDC" w:rsidRPr="007C0F63" w:rsidRDefault="00B4465A" w:rsidP="004E7A57">
      <w:pPr>
        <w:pStyle w:val="ListParagraph"/>
        <w:numPr>
          <w:ilvl w:val="0"/>
          <w:numId w:val="1"/>
        </w:numPr>
        <w:tabs>
          <w:tab w:val="left" w:pos="376"/>
        </w:tabs>
        <w:ind w:left="20" w:hanging="20"/>
        <w:jc w:val="both"/>
        <w:rPr>
          <w:color w:val="000000" w:themeColor="text1"/>
        </w:rPr>
      </w:pPr>
      <w:r w:rsidRPr="007C0F63">
        <w:rPr>
          <w:color w:val="000000" w:themeColor="text1"/>
        </w:rPr>
        <w:t>The applicant will obtain permission or a license, as appropriate, for any third-party materials, information or other intellectual property contained in its</w:t>
      </w:r>
      <w:r w:rsidRPr="007C0F63">
        <w:rPr>
          <w:color w:val="000000" w:themeColor="text1"/>
          <w:spacing w:val="6"/>
        </w:rPr>
        <w:t xml:space="preserve"> </w:t>
      </w:r>
      <w:r w:rsidRPr="007C0F63">
        <w:rPr>
          <w:color w:val="000000" w:themeColor="text1"/>
        </w:rPr>
        <w:t>application.</w:t>
      </w:r>
    </w:p>
    <w:p w:rsidR="00F466AE" w:rsidRPr="007C0F63" w:rsidRDefault="00F466AE" w:rsidP="004E7A57">
      <w:pPr>
        <w:pStyle w:val="BodyText"/>
        <w:jc w:val="both"/>
        <w:rPr>
          <w:color w:val="000000" w:themeColor="text1"/>
        </w:rPr>
      </w:pPr>
    </w:p>
    <w:p w:rsidR="00126768" w:rsidRPr="007C0F63" w:rsidRDefault="00B4465A" w:rsidP="00126768">
      <w:pPr>
        <w:pStyle w:val="ListParagraph"/>
        <w:numPr>
          <w:ilvl w:val="0"/>
          <w:numId w:val="1"/>
        </w:numPr>
        <w:tabs>
          <w:tab w:val="left" w:pos="376"/>
        </w:tabs>
        <w:ind w:left="20" w:hanging="20"/>
        <w:jc w:val="both"/>
        <w:rPr>
          <w:color w:val="000000" w:themeColor="text1"/>
        </w:rPr>
      </w:pPr>
      <w:r w:rsidRPr="007C0F63">
        <w:rPr>
          <w:color w:val="000000" w:themeColor="text1"/>
        </w:rPr>
        <w:t>The applicant is in compliance with and will at all times comply with all applicable laws, rules and regulations in connection with its activities relating to the</w:t>
      </w:r>
      <w:r w:rsidRPr="007C0F63">
        <w:rPr>
          <w:color w:val="000000" w:themeColor="text1"/>
          <w:spacing w:val="1"/>
        </w:rPr>
        <w:t xml:space="preserve"> </w:t>
      </w:r>
      <w:r w:rsidRPr="007C0F63">
        <w:rPr>
          <w:color w:val="000000" w:themeColor="text1"/>
        </w:rPr>
        <w:t>Competition.  The applicant has in place and/or will procure and maintain in good standing at all times, and shall comply with the terms of, all permits, licenses, consents and other approvals as are necessary in the operation of its business.</w:t>
      </w:r>
    </w:p>
    <w:p w:rsidR="00760BDC" w:rsidRPr="007C0F63" w:rsidRDefault="00760BDC" w:rsidP="004E7A57">
      <w:pPr>
        <w:pStyle w:val="BodyText"/>
        <w:jc w:val="both"/>
        <w:rPr>
          <w:color w:val="000000" w:themeColor="text1"/>
        </w:rPr>
      </w:pPr>
    </w:p>
    <w:p w:rsidR="00760BDC" w:rsidRPr="007C0F63" w:rsidRDefault="00B4465A" w:rsidP="005B7DF5">
      <w:pPr>
        <w:pStyle w:val="ListParagraph"/>
        <w:numPr>
          <w:ilvl w:val="0"/>
          <w:numId w:val="1"/>
        </w:numPr>
        <w:tabs>
          <w:tab w:val="left" w:pos="376"/>
        </w:tabs>
        <w:ind w:left="20" w:hanging="20"/>
        <w:jc w:val="both"/>
        <w:rPr>
          <w:color w:val="000000" w:themeColor="text1"/>
        </w:rPr>
      </w:pPr>
      <w:r w:rsidRPr="007C0F63">
        <w:rPr>
          <w:color w:val="000000" w:themeColor="text1"/>
        </w:rPr>
        <w:t xml:space="preserve">The applicant will not hold </w:t>
      </w:r>
      <w:r w:rsidR="00A04463" w:rsidRPr="007C0F63">
        <w:rPr>
          <w:color w:val="000000" w:themeColor="text1"/>
        </w:rPr>
        <w:t xml:space="preserve">or attempt to hold </w:t>
      </w:r>
      <w:r w:rsidRPr="007C0F63">
        <w:rPr>
          <w:color w:val="000000" w:themeColor="text1"/>
        </w:rPr>
        <w:t xml:space="preserve">the </w:t>
      </w:r>
      <w:r w:rsidR="00A04463" w:rsidRPr="007C0F63">
        <w:rPr>
          <w:color w:val="000000" w:themeColor="text1"/>
        </w:rPr>
        <w:t xml:space="preserve">Indemnified Parties </w:t>
      </w:r>
      <w:r w:rsidRPr="007C0F63">
        <w:rPr>
          <w:color w:val="000000" w:themeColor="text1"/>
        </w:rPr>
        <w:t>responsible or liable for any third-party violation of its intellectual property rights as a result of participation in the Competition.</w:t>
      </w:r>
    </w:p>
    <w:p w:rsidR="00760BDC" w:rsidRPr="007C0F63" w:rsidRDefault="00760BDC" w:rsidP="004E7A57">
      <w:pPr>
        <w:pStyle w:val="BodyText"/>
        <w:jc w:val="both"/>
        <w:rPr>
          <w:color w:val="000000" w:themeColor="text1"/>
        </w:rPr>
      </w:pPr>
    </w:p>
    <w:p w:rsidR="00760BDC" w:rsidRPr="007C0F63" w:rsidRDefault="00B4465A" w:rsidP="004E7A57">
      <w:pPr>
        <w:pStyle w:val="ListParagraph"/>
        <w:numPr>
          <w:ilvl w:val="0"/>
          <w:numId w:val="1"/>
        </w:numPr>
        <w:tabs>
          <w:tab w:val="left" w:pos="376"/>
        </w:tabs>
        <w:ind w:left="20" w:hanging="20"/>
        <w:jc w:val="both"/>
        <w:rPr>
          <w:color w:val="000000" w:themeColor="text1"/>
        </w:rPr>
      </w:pPr>
      <w:r w:rsidRPr="007C0F63">
        <w:rPr>
          <w:color w:val="000000" w:themeColor="text1"/>
        </w:rPr>
        <w:t xml:space="preserve">No member, officer, director, employee, or </w:t>
      </w:r>
      <w:r w:rsidR="00A04463" w:rsidRPr="007C0F63">
        <w:rPr>
          <w:color w:val="000000" w:themeColor="text1"/>
        </w:rPr>
        <w:t xml:space="preserve">principal </w:t>
      </w:r>
      <w:r w:rsidRPr="007C0F63">
        <w:rPr>
          <w:color w:val="000000" w:themeColor="text1"/>
        </w:rPr>
        <w:t xml:space="preserve">of the applicant has a close family </w:t>
      </w:r>
      <w:r w:rsidR="00346706" w:rsidRPr="007C0F63">
        <w:rPr>
          <w:color w:val="000000" w:themeColor="text1"/>
        </w:rPr>
        <w:t xml:space="preserve">relationship </w:t>
      </w:r>
      <w:r w:rsidRPr="007C0F63">
        <w:rPr>
          <w:color w:val="000000" w:themeColor="text1"/>
        </w:rPr>
        <w:t>(</w:t>
      </w:r>
      <w:r w:rsidR="00346706" w:rsidRPr="007C0F63">
        <w:rPr>
          <w:color w:val="000000" w:themeColor="text1"/>
        </w:rPr>
        <w:t xml:space="preserve">e.g., </w:t>
      </w:r>
      <w:r w:rsidRPr="007C0F63">
        <w:rPr>
          <w:color w:val="000000" w:themeColor="text1"/>
        </w:rPr>
        <w:t>parent, sibling, spouse, partner, or significant other) with any officer,</w:t>
      </w:r>
      <w:r w:rsidRPr="007C0F63">
        <w:rPr>
          <w:color w:val="000000" w:themeColor="text1"/>
          <w:spacing w:val="28"/>
        </w:rPr>
        <w:t xml:space="preserve"> </w:t>
      </w:r>
      <w:r w:rsidRPr="007C0F63">
        <w:rPr>
          <w:color w:val="000000" w:themeColor="text1"/>
        </w:rPr>
        <w:t>member,</w:t>
      </w:r>
      <w:r w:rsidR="00D0312D" w:rsidRPr="007C0F63">
        <w:rPr>
          <w:color w:val="000000" w:themeColor="text1"/>
        </w:rPr>
        <w:t xml:space="preserve"> </w:t>
      </w:r>
      <w:r w:rsidRPr="007C0F63">
        <w:rPr>
          <w:color w:val="000000" w:themeColor="text1"/>
        </w:rPr>
        <w:t>director, or senior management p</w:t>
      </w:r>
      <w:r w:rsidR="00A04463" w:rsidRPr="007C0F63">
        <w:rPr>
          <w:color w:val="000000" w:themeColor="text1"/>
        </w:rPr>
        <w:t>erson of the Administrator or the University</w:t>
      </w:r>
      <w:r w:rsidRPr="007C0F63">
        <w:rPr>
          <w:color w:val="000000" w:themeColor="text1"/>
        </w:rPr>
        <w:t>.</w:t>
      </w:r>
      <w:r w:rsidR="00A04463" w:rsidRPr="007C0F63">
        <w:rPr>
          <w:color w:val="000000" w:themeColor="text1"/>
        </w:rPr>
        <w:t xml:space="preserve">  Applicants shall immediately report to the Administrator any conflicts of interest regarding </w:t>
      </w:r>
      <w:r w:rsidR="00D2406A" w:rsidRPr="007C0F63">
        <w:rPr>
          <w:color w:val="000000" w:themeColor="text1"/>
        </w:rPr>
        <w:t xml:space="preserve">their </w:t>
      </w:r>
      <w:r w:rsidR="00A04463" w:rsidRPr="007C0F63">
        <w:rPr>
          <w:color w:val="000000" w:themeColor="text1"/>
        </w:rPr>
        <w:t>participation in the Competition, including, but not limited to, as it relates to the composition of the Committee and Finals Judging Panel.</w:t>
      </w:r>
    </w:p>
    <w:p w:rsidR="00DB1982" w:rsidRPr="007C0F63" w:rsidRDefault="00DB1982" w:rsidP="00DB1982">
      <w:pPr>
        <w:pStyle w:val="ListParagraph"/>
        <w:rPr>
          <w:color w:val="000000" w:themeColor="text1"/>
        </w:rPr>
      </w:pPr>
    </w:p>
    <w:p w:rsidR="00760BDC" w:rsidRPr="007C0F63" w:rsidRDefault="00B4465A" w:rsidP="00DB1982">
      <w:pPr>
        <w:pStyle w:val="ListParagraph"/>
        <w:numPr>
          <w:ilvl w:val="0"/>
          <w:numId w:val="1"/>
        </w:numPr>
        <w:tabs>
          <w:tab w:val="left" w:pos="391"/>
        </w:tabs>
        <w:ind w:left="20" w:hanging="20"/>
        <w:jc w:val="both"/>
        <w:rPr>
          <w:color w:val="000000" w:themeColor="text1"/>
        </w:rPr>
      </w:pPr>
      <w:r w:rsidRPr="007C0F63">
        <w:rPr>
          <w:color w:val="000000" w:themeColor="text1"/>
        </w:rPr>
        <w:t>The applicant consents to the Administrator performing a background check with respect to the applicant and its</w:t>
      </w:r>
      <w:r w:rsidRPr="007C0F63">
        <w:rPr>
          <w:color w:val="000000" w:themeColor="text1"/>
          <w:spacing w:val="-2"/>
        </w:rPr>
        <w:t xml:space="preserve"> </w:t>
      </w:r>
      <w:r w:rsidRPr="007C0F63">
        <w:rPr>
          <w:color w:val="000000" w:themeColor="text1"/>
        </w:rPr>
        <w:t>principals</w:t>
      </w:r>
      <w:r w:rsidR="00A04463" w:rsidRPr="007C0F63">
        <w:rPr>
          <w:color w:val="000000" w:themeColor="text1"/>
        </w:rPr>
        <w:t>, officers, and directors</w:t>
      </w:r>
      <w:r w:rsidRPr="007C0F63">
        <w:rPr>
          <w:color w:val="000000" w:themeColor="text1"/>
        </w:rPr>
        <w:t>.</w:t>
      </w:r>
    </w:p>
    <w:p w:rsidR="00DB1982" w:rsidRPr="007C0F63" w:rsidRDefault="00DB1982" w:rsidP="00DB1982">
      <w:pPr>
        <w:pStyle w:val="ListParagraph"/>
        <w:rPr>
          <w:color w:val="000000" w:themeColor="text1"/>
        </w:rPr>
      </w:pPr>
    </w:p>
    <w:p w:rsidR="00760BDC" w:rsidRPr="007C0F63" w:rsidRDefault="00B4465A" w:rsidP="00DB1982">
      <w:pPr>
        <w:pStyle w:val="ListParagraph"/>
        <w:numPr>
          <w:ilvl w:val="0"/>
          <w:numId w:val="1"/>
        </w:numPr>
        <w:tabs>
          <w:tab w:val="left" w:pos="391"/>
        </w:tabs>
        <w:ind w:left="20" w:hanging="20"/>
        <w:jc w:val="both"/>
        <w:rPr>
          <w:color w:val="000000" w:themeColor="text1"/>
        </w:rPr>
      </w:pPr>
      <w:r w:rsidRPr="007C0F63">
        <w:rPr>
          <w:color w:val="000000" w:themeColor="text1"/>
        </w:rPr>
        <w:t xml:space="preserve">Where an applicant’s business exists in any form other than a limited liability </w:t>
      </w:r>
      <w:r w:rsidR="004E7A57" w:rsidRPr="007C0F63">
        <w:rPr>
          <w:color w:val="000000" w:themeColor="text1"/>
        </w:rPr>
        <w:t>company</w:t>
      </w:r>
      <w:r w:rsidRPr="007C0F63">
        <w:rPr>
          <w:color w:val="000000" w:themeColor="text1"/>
        </w:rPr>
        <w:t xml:space="preserve"> or corporation, the applicant will take the necessary steps to </w:t>
      </w:r>
      <w:r w:rsidR="00A04463" w:rsidRPr="007C0F63">
        <w:rPr>
          <w:color w:val="000000" w:themeColor="text1"/>
        </w:rPr>
        <w:t>complete the conversion of</w:t>
      </w:r>
      <w:r w:rsidRPr="007C0F63">
        <w:rPr>
          <w:color w:val="000000" w:themeColor="text1"/>
        </w:rPr>
        <w:t xml:space="preserve"> </w:t>
      </w:r>
      <w:r w:rsidR="00A04463" w:rsidRPr="007C0F63">
        <w:rPr>
          <w:color w:val="000000" w:themeColor="text1"/>
        </w:rPr>
        <w:t xml:space="preserve">its </w:t>
      </w:r>
      <w:r w:rsidRPr="007C0F63">
        <w:rPr>
          <w:color w:val="000000" w:themeColor="text1"/>
        </w:rPr>
        <w:t xml:space="preserve">business to a </w:t>
      </w:r>
      <w:r w:rsidR="004E7A57" w:rsidRPr="007C0F63">
        <w:rPr>
          <w:color w:val="000000" w:themeColor="text1"/>
        </w:rPr>
        <w:t>limited liability company or corporation</w:t>
      </w:r>
      <w:r w:rsidRPr="007C0F63">
        <w:rPr>
          <w:color w:val="000000" w:themeColor="text1"/>
        </w:rPr>
        <w:t xml:space="preserve"> before submission o</w:t>
      </w:r>
      <w:r w:rsidR="00A04463" w:rsidRPr="007C0F63">
        <w:rPr>
          <w:color w:val="000000" w:themeColor="text1"/>
        </w:rPr>
        <w:t xml:space="preserve">f its </w:t>
      </w:r>
      <w:r w:rsidRPr="007C0F63">
        <w:rPr>
          <w:color w:val="000000" w:themeColor="text1"/>
        </w:rPr>
        <w:t>application.</w:t>
      </w:r>
    </w:p>
    <w:p w:rsidR="00DB1982" w:rsidRPr="007C0F63" w:rsidRDefault="00DB1982" w:rsidP="00DB1982">
      <w:pPr>
        <w:pStyle w:val="ListParagraph"/>
        <w:rPr>
          <w:color w:val="000000" w:themeColor="text1"/>
        </w:rPr>
      </w:pPr>
    </w:p>
    <w:p w:rsidR="00760BDC" w:rsidRPr="007C0F63" w:rsidRDefault="00B4465A" w:rsidP="00DB1982">
      <w:pPr>
        <w:pStyle w:val="ListParagraph"/>
        <w:numPr>
          <w:ilvl w:val="0"/>
          <w:numId w:val="1"/>
        </w:numPr>
        <w:tabs>
          <w:tab w:val="left" w:pos="391"/>
        </w:tabs>
        <w:ind w:left="20" w:hanging="20"/>
        <w:jc w:val="both"/>
        <w:rPr>
          <w:color w:val="000000" w:themeColor="text1"/>
        </w:rPr>
      </w:pPr>
      <w:r w:rsidRPr="007C0F63">
        <w:rPr>
          <w:color w:val="000000" w:themeColor="text1"/>
        </w:rPr>
        <w:t>Neither</w:t>
      </w:r>
      <w:r w:rsidRPr="007C0F63">
        <w:rPr>
          <w:color w:val="000000" w:themeColor="text1"/>
          <w:spacing w:val="-7"/>
        </w:rPr>
        <w:t xml:space="preserve"> </w:t>
      </w:r>
      <w:r w:rsidRPr="007C0F63">
        <w:rPr>
          <w:color w:val="000000" w:themeColor="text1"/>
        </w:rPr>
        <w:t>the</w:t>
      </w:r>
      <w:r w:rsidRPr="007C0F63">
        <w:rPr>
          <w:color w:val="000000" w:themeColor="text1"/>
          <w:spacing w:val="-7"/>
        </w:rPr>
        <w:t xml:space="preserve"> </w:t>
      </w:r>
      <w:r w:rsidRPr="007C0F63">
        <w:rPr>
          <w:color w:val="000000" w:themeColor="text1"/>
        </w:rPr>
        <w:t>applicant,</w:t>
      </w:r>
      <w:r w:rsidRPr="007C0F63">
        <w:rPr>
          <w:color w:val="000000" w:themeColor="text1"/>
          <w:spacing w:val="-8"/>
        </w:rPr>
        <w:t xml:space="preserve"> </w:t>
      </w:r>
      <w:r w:rsidRPr="007C0F63">
        <w:rPr>
          <w:color w:val="000000" w:themeColor="text1"/>
        </w:rPr>
        <w:t>nor</w:t>
      </w:r>
      <w:r w:rsidRPr="007C0F63">
        <w:rPr>
          <w:color w:val="000000" w:themeColor="text1"/>
          <w:spacing w:val="-7"/>
        </w:rPr>
        <w:t xml:space="preserve"> </w:t>
      </w:r>
      <w:r w:rsidRPr="007C0F63">
        <w:rPr>
          <w:color w:val="000000" w:themeColor="text1"/>
        </w:rPr>
        <w:t>any</w:t>
      </w:r>
      <w:r w:rsidRPr="007C0F63">
        <w:rPr>
          <w:color w:val="000000" w:themeColor="text1"/>
          <w:spacing w:val="-7"/>
        </w:rPr>
        <w:t xml:space="preserve"> </w:t>
      </w:r>
      <w:r w:rsidRPr="007C0F63">
        <w:rPr>
          <w:color w:val="000000" w:themeColor="text1"/>
        </w:rPr>
        <w:t>of</w:t>
      </w:r>
      <w:r w:rsidRPr="007C0F63">
        <w:rPr>
          <w:color w:val="000000" w:themeColor="text1"/>
          <w:spacing w:val="-6"/>
        </w:rPr>
        <w:t xml:space="preserve"> </w:t>
      </w:r>
      <w:r w:rsidRPr="007C0F63">
        <w:rPr>
          <w:color w:val="000000" w:themeColor="text1"/>
        </w:rPr>
        <w:t>its</w:t>
      </w:r>
      <w:r w:rsidRPr="007C0F63">
        <w:rPr>
          <w:color w:val="000000" w:themeColor="text1"/>
          <w:spacing w:val="-7"/>
        </w:rPr>
        <w:t xml:space="preserve"> </w:t>
      </w:r>
      <w:r w:rsidRPr="007C0F63">
        <w:rPr>
          <w:color w:val="000000" w:themeColor="text1"/>
        </w:rPr>
        <w:t xml:space="preserve">directors, officers, members or </w:t>
      </w:r>
      <w:r w:rsidR="000A3D16" w:rsidRPr="007C0F63">
        <w:rPr>
          <w:color w:val="000000" w:themeColor="text1"/>
        </w:rPr>
        <w:t xml:space="preserve">principals </w:t>
      </w:r>
      <w:r w:rsidRPr="007C0F63">
        <w:rPr>
          <w:color w:val="000000" w:themeColor="text1"/>
        </w:rPr>
        <w:t>is subject to any of the “Bad Actor” disqualification events described</w:t>
      </w:r>
      <w:r w:rsidR="00CD5D0A" w:rsidRPr="007C0F63">
        <w:rPr>
          <w:color w:val="000000" w:themeColor="text1"/>
        </w:rPr>
        <w:t xml:space="preserve"> in Rule </w:t>
      </w:r>
      <w:r w:rsidRPr="007C0F63">
        <w:rPr>
          <w:color w:val="000000" w:themeColor="text1"/>
        </w:rPr>
        <w:t>506 promulgated under the Securities Act of 1933, as</w:t>
      </w:r>
      <w:r w:rsidRPr="007C0F63">
        <w:rPr>
          <w:color w:val="000000" w:themeColor="text1"/>
          <w:spacing w:val="1"/>
        </w:rPr>
        <w:t xml:space="preserve"> </w:t>
      </w:r>
      <w:r w:rsidRPr="007C0F63">
        <w:rPr>
          <w:color w:val="000000" w:themeColor="text1"/>
        </w:rPr>
        <w:t>amended.</w:t>
      </w:r>
    </w:p>
    <w:p w:rsidR="00DB1982" w:rsidRPr="007C0F63" w:rsidRDefault="00DB1982" w:rsidP="00DB1982">
      <w:pPr>
        <w:pStyle w:val="ListParagraph"/>
        <w:rPr>
          <w:color w:val="000000" w:themeColor="text1"/>
        </w:rPr>
      </w:pPr>
    </w:p>
    <w:p w:rsidR="00760BDC" w:rsidRPr="007C0F63" w:rsidRDefault="00B4465A" w:rsidP="00DB1982">
      <w:pPr>
        <w:pStyle w:val="ListParagraph"/>
        <w:numPr>
          <w:ilvl w:val="0"/>
          <w:numId w:val="1"/>
        </w:numPr>
        <w:tabs>
          <w:tab w:val="left" w:pos="391"/>
        </w:tabs>
        <w:ind w:left="20" w:hanging="20"/>
        <w:jc w:val="both"/>
        <w:rPr>
          <w:color w:val="000000" w:themeColor="text1"/>
        </w:rPr>
      </w:pPr>
      <w:r w:rsidRPr="007C0F63">
        <w:rPr>
          <w:color w:val="000000" w:themeColor="text1"/>
        </w:rPr>
        <w:t>The applicant has no reason to believe it will be prohibited or otherwise unable to comply with</w:t>
      </w:r>
      <w:r w:rsidRPr="007C0F63">
        <w:rPr>
          <w:color w:val="000000" w:themeColor="text1"/>
          <w:spacing w:val="38"/>
        </w:rPr>
        <w:t xml:space="preserve"> </w:t>
      </w:r>
      <w:r w:rsidRPr="007C0F63">
        <w:rPr>
          <w:color w:val="000000" w:themeColor="text1"/>
        </w:rPr>
        <w:t>these</w:t>
      </w:r>
      <w:r w:rsidRPr="007C0F63">
        <w:rPr>
          <w:color w:val="000000" w:themeColor="text1"/>
          <w:spacing w:val="39"/>
        </w:rPr>
        <w:t xml:space="preserve"> </w:t>
      </w:r>
      <w:r w:rsidRPr="007C0F63">
        <w:rPr>
          <w:color w:val="000000" w:themeColor="text1"/>
        </w:rPr>
        <w:t>Terms</w:t>
      </w:r>
      <w:r w:rsidRPr="007C0F63">
        <w:rPr>
          <w:color w:val="000000" w:themeColor="text1"/>
          <w:spacing w:val="41"/>
        </w:rPr>
        <w:t xml:space="preserve"> </w:t>
      </w:r>
      <w:r w:rsidRPr="007C0F63">
        <w:rPr>
          <w:color w:val="000000" w:themeColor="text1"/>
        </w:rPr>
        <w:t>and</w:t>
      </w:r>
      <w:r w:rsidRPr="007C0F63">
        <w:rPr>
          <w:color w:val="000000" w:themeColor="text1"/>
          <w:spacing w:val="38"/>
        </w:rPr>
        <w:t xml:space="preserve"> </w:t>
      </w:r>
      <w:r w:rsidRPr="007C0F63">
        <w:rPr>
          <w:color w:val="000000" w:themeColor="text1"/>
        </w:rPr>
        <w:t xml:space="preserve">Conditions, including </w:t>
      </w:r>
      <w:r w:rsidR="000A3D16" w:rsidRPr="007C0F63">
        <w:rPr>
          <w:color w:val="000000" w:themeColor="text1"/>
        </w:rPr>
        <w:t>full compliance with the Location Requirements</w:t>
      </w:r>
      <w:r w:rsidR="00AF5DBF" w:rsidRPr="007C0F63">
        <w:rPr>
          <w:color w:val="000000" w:themeColor="text1"/>
        </w:rPr>
        <w:t>, the terms of the Award Agreement,</w:t>
      </w:r>
      <w:r w:rsidR="000A3D16" w:rsidRPr="007C0F63">
        <w:rPr>
          <w:color w:val="000000" w:themeColor="text1"/>
        </w:rPr>
        <w:t xml:space="preserve"> </w:t>
      </w:r>
      <w:r w:rsidRPr="007C0F63">
        <w:rPr>
          <w:color w:val="000000" w:themeColor="text1"/>
        </w:rPr>
        <w:t xml:space="preserve">and </w:t>
      </w:r>
      <w:r w:rsidR="00AF5DBF" w:rsidRPr="007C0F63">
        <w:rPr>
          <w:color w:val="000000" w:themeColor="text1"/>
        </w:rPr>
        <w:t>the terms of the Investment Agreement</w:t>
      </w:r>
      <w:r w:rsidR="00DB1982" w:rsidRPr="007C0F63">
        <w:rPr>
          <w:color w:val="000000" w:themeColor="text1"/>
        </w:rPr>
        <w:t xml:space="preserve"> (</w:t>
      </w:r>
      <w:r w:rsidR="00AF5DBF" w:rsidRPr="007C0F63">
        <w:rPr>
          <w:color w:val="000000" w:themeColor="text1"/>
        </w:rPr>
        <w:t xml:space="preserve">including the </w:t>
      </w:r>
      <w:r w:rsidRPr="007C0F63">
        <w:rPr>
          <w:color w:val="000000" w:themeColor="text1"/>
        </w:rPr>
        <w:t>issuance of up to 3% of equity securities</w:t>
      </w:r>
      <w:r w:rsidR="00DB1982" w:rsidRPr="007C0F63">
        <w:rPr>
          <w:color w:val="000000" w:themeColor="text1"/>
        </w:rPr>
        <w:t>)</w:t>
      </w:r>
      <w:r w:rsidRPr="007C0F63">
        <w:rPr>
          <w:color w:val="000000" w:themeColor="text1"/>
        </w:rPr>
        <w:t>.</w:t>
      </w:r>
    </w:p>
    <w:p w:rsidR="00DB1982" w:rsidRPr="007C0F63" w:rsidRDefault="00DB1982" w:rsidP="00DB1982">
      <w:pPr>
        <w:pStyle w:val="ListParagraph"/>
        <w:rPr>
          <w:color w:val="000000" w:themeColor="text1"/>
        </w:rPr>
      </w:pPr>
    </w:p>
    <w:p w:rsidR="00760BDC" w:rsidRPr="007C0F63" w:rsidRDefault="00B4465A" w:rsidP="00DB1982">
      <w:pPr>
        <w:pStyle w:val="ListParagraph"/>
        <w:numPr>
          <w:ilvl w:val="0"/>
          <w:numId w:val="1"/>
        </w:numPr>
        <w:tabs>
          <w:tab w:val="left" w:pos="391"/>
        </w:tabs>
        <w:ind w:left="20" w:hanging="20"/>
        <w:jc w:val="both"/>
        <w:rPr>
          <w:color w:val="000000" w:themeColor="text1"/>
        </w:rPr>
      </w:pPr>
      <w:r w:rsidRPr="007C0F63">
        <w:rPr>
          <w:color w:val="000000" w:themeColor="text1"/>
        </w:rPr>
        <w:t xml:space="preserve">Applicants shall not publicly disparage the Administrator, </w:t>
      </w:r>
      <w:r w:rsidR="00AF5DBF" w:rsidRPr="007C0F63">
        <w:rPr>
          <w:color w:val="000000" w:themeColor="text1"/>
        </w:rPr>
        <w:t xml:space="preserve">the University or its trustees, </w:t>
      </w:r>
      <w:r w:rsidRPr="007C0F63">
        <w:rPr>
          <w:color w:val="000000" w:themeColor="text1"/>
        </w:rPr>
        <w:t xml:space="preserve">officers, and employees, members of the Committee </w:t>
      </w:r>
      <w:r w:rsidR="00AF5DBF" w:rsidRPr="007C0F63">
        <w:rPr>
          <w:color w:val="000000" w:themeColor="text1"/>
        </w:rPr>
        <w:t>or Finals Judging Panel</w:t>
      </w:r>
      <w:r w:rsidR="00DB1982" w:rsidRPr="007C0F63">
        <w:rPr>
          <w:color w:val="000000" w:themeColor="text1"/>
        </w:rPr>
        <w:t>,</w:t>
      </w:r>
      <w:r w:rsidR="00AF5DBF" w:rsidRPr="007C0F63">
        <w:rPr>
          <w:color w:val="000000" w:themeColor="text1"/>
        </w:rPr>
        <w:t xml:space="preserve"> </w:t>
      </w:r>
      <w:r w:rsidRPr="007C0F63">
        <w:rPr>
          <w:color w:val="000000" w:themeColor="text1"/>
        </w:rPr>
        <w:t xml:space="preserve">or </w:t>
      </w:r>
      <w:r w:rsidR="00AF5DBF" w:rsidRPr="007C0F63">
        <w:rPr>
          <w:color w:val="000000" w:themeColor="text1"/>
        </w:rPr>
        <w:t xml:space="preserve">any </w:t>
      </w:r>
      <w:r w:rsidRPr="007C0F63">
        <w:rPr>
          <w:color w:val="000000" w:themeColor="text1"/>
        </w:rPr>
        <w:t xml:space="preserve">public officials or agencies of the State of New York who play a role in the </w:t>
      </w:r>
      <w:r w:rsidR="00AF5DBF" w:rsidRPr="007C0F63">
        <w:rPr>
          <w:color w:val="000000" w:themeColor="text1"/>
        </w:rPr>
        <w:t xml:space="preserve">funding, administration or </w:t>
      </w:r>
      <w:r w:rsidRPr="007C0F63">
        <w:rPr>
          <w:color w:val="000000" w:themeColor="text1"/>
        </w:rPr>
        <w:t>operation of</w:t>
      </w:r>
      <w:r w:rsidRPr="007C0F63">
        <w:rPr>
          <w:color w:val="000000" w:themeColor="text1"/>
          <w:spacing w:val="35"/>
        </w:rPr>
        <w:t xml:space="preserve"> </w:t>
      </w:r>
      <w:r w:rsidRPr="007C0F63">
        <w:rPr>
          <w:color w:val="000000" w:themeColor="text1"/>
        </w:rPr>
        <w:t>Grow-NY.</w:t>
      </w:r>
    </w:p>
    <w:p w:rsidR="004E7A57" w:rsidRPr="007C0F63" w:rsidRDefault="004E7A57" w:rsidP="001637CD">
      <w:pPr>
        <w:pStyle w:val="Heading1"/>
        <w:ind w:left="0"/>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Non-Discrimination</w:t>
      </w:r>
    </w:p>
    <w:p w:rsidR="00DB1982" w:rsidRPr="007C0F63" w:rsidRDefault="00B4465A" w:rsidP="001637CD">
      <w:pPr>
        <w:pStyle w:val="BodyText"/>
        <w:jc w:val="both"/>
        <w:rPr>
          <w:color w:val="000000" w:themeColor="text1"/>
        </w:rPr>
      </w:pPr>
      <w:r w:rsidRPr="007C0F63">
        <w:rPr>
          <w:color w:val="000000" w:themeColor="text1"/>
        </w:rPr>
        <w:t>The Administrator does not discriminate against any applicant on the basis of race, color, creed, ethnicity, gender, disability, age, sexual orientation, gender expression, military status, or marital status.</w:t>
      </w:r>
    </w:p>
    <w:p w:rsidR="00DB1982" w:rsidRPr="007C0F63" w:rsidRDefault="00DB1982" w:rsidP="001637CD">
      <w:pPr>
        <w:pStyle w:val="BodyText"/>
        <w:jc w:val="both"/>
        <w:rPr>
          <w:color w:val="000000" w:themeColor="text1"/>
        </w:rPr>
      </w:pPr>
    </w:p>
    <w:p w:rsidR="00DB1982" w:rsidRPr="007C0F63" w:rsidRDefault="00B4465A" w:rsidP="001637CD">
      <w:pPr>
        <w:pStyle w:val="BodyText"/>
        <w:jc w:val="both"/>
        <w:rPr>
          <w:b/>
          <w:color w:val="000000" w:themeColor="text1"/>
        </w:rPr>
      </w:pPr>
      <w:r w:rsidRPr="007C0F63">
        <w:rPr>
          <w:b/>
          <w:color w:val="000000" w:themeColor="text1"/>
        </w:rPr>
        <w:t>Amendment</w:t>
      </w:r>
    </w:p>
    <w:p w:rsidR="00760BDC" w:rsidRPr="007C0F63" w:rsidRDefault="00B4465A" w:rsidP="001637CD">
      <w:pPr>
        <w:pStyle w:val="BodyText"/>
        <w:jc w:val="both"/>
        <w:rPr>
          <w:color w:val="000000" w:themeColor="text1"/>
        </w:rPr>
      </w:pPr>
      <w:r w:rsidRPr="007C0F63">
        <w:rPr>
          <w:color w:val="000000" w:themeColor="text1"/>
        </w:rPr>
        <w:t>The Administrator reserves the right to modify these Terms and Conditions in its sole discretion. In the event of a modification</w:t>
      </w:r>
      <w:r w:rsidR="00AF5DBF" w:rsidRPr="007C0F63">
        <w:rPr>
          <w:color w:val="000000" w:themeColor="text1"/>
        </w:rPr>
        <w:t xml:space="preserve"> prior to the close of the period of time during which an application may be submitted</w:t>
      </w:r>
      <w:r w:rsidRPr="007C0F63">
        <w:rPr>
          <w:color w:val="000000" w:themeColor="text1"/>
        </w:rPr>
        <w:t>, all applicants will be notified.</w:t>
      </w:r>
    </w:p>
    <w:p w:rsidR="00760BDC" w:rsidRPr="007C0F63" w:rsidRDefault="00760BDC" w:rsidP="001637CD">
      <w:pPr>
        <w:pStyle w:val="BodyText"/>
        <w:jc w:val="both"/>
        <w:rPr>
          <w:color w:val="000000" w:themeColor="text1"/>
        </w:rPr>
      </w:pPr>
    </w:p>
    <w:p w:rsidR="00DB30D7" w:rsidRPr="007C0F63" w:rsidRDefault="00B4465A" w:rsidP="001637CD">
      <w:pPr>
        <w:pStyle w:val="Heading1"/>
        <w:ind w:left="0"/>
        <w:jc w:val="both"/>
        <w:rPr>
          <w:color w:val="000000" w:themeColor="text1"/>
        </w:rPr>
      </w:pPr>
      <w:r w:rsidRPr="007C0F63">
        <w:rPr>
          <w:color w:val="000000" w:themeColor="text1"/>
        </w:rPr>
        <w:t>Administrator’s Discretion</w:t>
      </w:r>
    </w:p>
    <w:p w:rsidR="00DB30D7" w:rsidRPr="007C0F63" w:rsidRDefault="00B4465A" w:rsidP="001637CD">
      <w:pPr>
        <w:pStyle w:val="Heading1"/>
        <w:ind w:left="0"/>
        <w:jc w:val="both"/>
        <w:rPr>
          <w:b w:val="0"/>
          <w:color w:val="000000" w:themeColor="text1"/>
        </w:rPr>
      </w:pPr>
      <w:r w:rsidRPr="007C0F63">
        <w:rPr>
          <w:b w:val="0"/>
          <w:color w:val="000000" w:themeColor="text1"/>
        </w:rPr>
        <w:t xml:space="preserve">The Administrator reserves all rights with respect to the Competition and shall have the exclusive </w:t>
      </w:r>
      <w:r w:rsidRPr="007C0F63">
        <w:rPr>
          <w:b w:val="0"/>
          <w:color w:val="000000" w:themeColor="text1"/>
        </w:rPr>
        <w:lastRenderedPageBreak/>
        <w:t>right, at its sole discretion, to make all decisions and resolve all issues and disputes with regard to the application process and the Competition</w:t>
      </w:r>
      <w:r w:rsidR="001F27CA" w:rsidRPr="007C0F63">
        <w:rPr>
          <w:b w:val="0"/>
          <w:color w:val="000000" w:themeColor="text1"/>
        </w:rPr>
        <w:t>, all without liability</w:t>
      </w:r>
      <w:r w:rsidRPr="007C0F63">
        <w:rPr>
          <w:b w:val="0"/>
          <w:color w:val="000000" w:themeColor="text1"/>
        </w:rPr>
        <w:t>.  The Administrator’s decisions shall be final and binding</w:t>
      </w:r>
      <w:r w:rsidR="001F27CA" w:rsidRPr="007C0F63">
        <w:rPr>
          <w:b w:val="0"/>
          <w:color w:val="000000" w:themeColor="text1"/>
        </w:rPr>
        <w:t>, and not subject to appeal</w:t>
      </w:r>
      <w:r w:rsidRPr="007C0F63">
        <w:rPr>
          <w:b w:val="0"/>
          <w:color w:val="000000" w:themeColor="text1"/>
        </w:rPr>
        <w:t xml:space="preserve">.  Examples of the Administrator’s rights and discretion include, but are not limited to, the right to </w:t>
      </w:r>
      <w:r w:rsidR="001F27CA" w:rsidRPr="007C0F63">
        <w:rPr>
          <w:b w:val="0"/>
          <w:color w:val="000000" w:themeColor="text1"/>
        </w:rPr>
        <w:t xml:space="preserve">(a) cancel, terminate, modify or suspend the Competition at any time, (b) </w:t>
      </w:r>
      <w:r w:rsidRPr="007C0F63">
        <w:rPr>
          <w:b w:val="0"/>
          <w:color w:val="000000" w:themeColor="text1"/>
        </w:rPr>
        <w:t xml:space="preserve">make no Awards, </w:t>
      </w:r>
      <w:r w:rsidR="00502804" w:rsidRPr="007C0F63">
        <w:rPr>
          <w:b w:val="0"/>
          <w:color w:val="000000" w:themeColor="text1"/>
        </w:rPr>
        <w:t>(</w:t>
      </w:r>
      <w:r w:rsidR="001F27CA" w:rsidRPr="007C0F63">
        <w:rPr>
          <w:b w:val="0"/>
          <w:color w:val="000000" w:themeColor="text1"/>
        </w:rPr>
        <w:t>c</w:t>
      </w:r>
      <w:r w:rsidR="00502804" w:rsidRPr="007C0F63">
        <w:rPr>
          <w:b w:val="0"/>
          <w:color w:val="000000" w:themeColor="text1"/>
        </w:rPr>
        <w:t xml:space="preserve">) </w:t>
      </w:r>
      <w:r w:rsidRPr="007C0F63">
        <w:rPr>
          <w:b w:val="0"/>
          <w:color w:val="000000" w:themeColor="text1"/>
        </w:rPr>
        <w:t xml:space="preserve">make less Awards than anticipated, </w:t>
      </w:r>
      <w:r w:rsidR="00502804" w:rsidRPr="007C0F63">
        <w:rPr>
          <w:b w:val="0"/>
          <w:color w:val="000000" w:themeColor="text1"/>
        </w:rPr>
        <w:t>(</w:t>
      </w:r>
      <w:r w:rsidR="001F27CA" w:rsidRPr="007C0F63">
        <w:rPr>
          <w:b w:val="0"/>
          <w:color w:val="000000" w:themeColor="text1"/>
        </w:rPr>
        <w:t>d</w:t>
      </w:r>
      <w:r w:rsidR="00502804" w:rsidRPr="007C0F63">
        <w:rPr>
          <w:b w:val="0"/>
          <w:color w:val="000000" w:themeColor="text1"/>
        </w:rPr>
        <w:t xml:space="preserve">) </w:t>
      </w:r>
      <w:r w:rsidRPr="007C0F63">
        <w:rPr>
          <w:b w:val="0"/>
          <w:color w:val="000000" w:themeColor="text1"/>
        </w:rPr>
        <w:t>determine whether an applicant or Recipient has breached these Terms and Conditions</w:t>
      </w:r>
      <w:r w:rsidR="00502804" w:rsidRPr="007C0F63">
        <w:rPr>
          <w:b w:val="0"/>
          <w:color w:val="000000" w:themeColor="text1"/>
        </w:rPr>
        <w:t>, including the Location Requirements</w:t>
      </w:r>
      <w:r w:rsidRPr="007C0F63">
        <w:rPr>
          <w:b w:val="0"/>
          <w:color w:val="000000" w:themeColor="text1"/>
        </w:rPr>
        <w:t xml:space="preserve">, </w:t>
      </w:r>
      <w:r w:rsidR="00502804" w:rsidRPr="007C0F63">
        <w:rPr>
          <w:b w:val="0"/>
          <w:color w:val="000000" w:themeColor="text1"/>
        </w:rPr>
        <w:t>(</w:t>
      </w:r>
      <w:r w:rsidR="001F27CA" w:rsidRPr="007C0F63">
        <w:rPr>
          <w:b w:val="0"/>
          <w:color w:val="000000" w:themeColor="text1"/>
        </w:rPr>
        <w:t>e</w:t>
      </w:r>
      <w:r w:rsidR="00502804" w:rsidRPr="007C0F63">
        <w:rPr>
          <w:b w:val="0"/>
          <w:color w:val="000000" w:themeColor="text1"/>
        </w:rPr>
        <w:t xml:space="preserve">) </w:t>
      </w:r>
      <w:r w:rsidRPr="007C0F63">
        <w:rPr>
          <w:b w:val="0"/>
          <w:color w:val="000000" w:themeColor="text1"/>
        </w:rPr>
        <w:t xml:space="preserve">determine the </w:t>
      </w:r>
      <w:r w:rsidR="00502804" w:rsidRPr="007C0F63">
        <w:rPr>
          <w:b w:val="0"/>
          <w:color w:val="000000" w:themeColor="text1"/>
        </w:rPr>
        <w:t>eligibility criteria for applicants, (</w:t>
      </w:r>
      <w:r w:rsidR="001F27CA" w:rsidRPr="007C0F63">
        <w:rPr>
          <w:b w:val="0"/>
          <w:color w:val="000000" w:themeColor="text1"/>
        </w:rPr>
        <w:t>f</w:t>
      </w:r>
      <w:r w:rsidR="00502804" w:rsidRPr="007C0F63">
        <w:rPr>
          <w:b w:val="0"/>
          <w:color w:val="000000" w:themeColor="text1"/>
        </w:rPr>
        <w:t xml:space="preserve">) determine the number of individuals and the specific individuals selected to serve as members of the Committee and Finals Judging Panel, </w:t>
      </w:r>
      <w:r w:rsidR="001F27CA" w:rsidRPr="007C0F63">
        <w:rPr>
          <w:b w:val="0"/>
          <w:color w:val="000000" w:themeColor="text1"/>
        </w:rPr>
        <w:t xml:space="preserve">and </w:t>
      </w:r>
      <w:r w:rsidR="00502804" w:rsidRPr="007C0F63">
        <w:rPr>
          <w:b w:val="0"/>
          <w:color w:val="000000" w:themeColor="text1"/>
        </w:rPr>
        <w:t>(</w:t>
      </w:r>
      <w:r w:rsidR="001F27CA" w:rsidRPr="007C0F63">
        <w:rPr>
          <w:b w:val="0"/>
          <w:color w:val="000000" w:themeColor="text1"/>
        </w:rPr>
        <w:t>g</w:t>
      </w:r>
      <w:r w:rsidR="00502804" w:rsidRPr="007C0F63">
        <w:rPr>
          <w:b w:val="0"/>
          <w:color w:val="000000" w:themeColor="text1"/>
        </w:rPr>
        <w:t>) interpret</w:t>
      </w:r>
      <w:r w:rsidRPr="007C0F63">
        <w:rPr>
          <w:b w:val="0"/>
          <w:color w:val="000000" w:themeColor="text1"/>
        </w:rPr>
        <w:t xml:space="preserve"> these Terms and Conditions. </w:t>
      </w:r>
    </w:p>
    <w:p w:rsidR="00DB30D7" w:rsidRPr="007C0F63" w:rsidRDefault="00DB30D7" w:rsidP="001637CD">
      <w:pPr>
        <w:pStyle w:val="Heading1"/>
        <w:ind w:left="0"/>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Waiver and Severability</w:t>
      </w:r>
    </w:p>
    <w:p w:rsidR="00760BDC" w:rsidRPr="007C0F63" w:rsidRDefault="00B4465A" w:rsidP="001637CD">
      <w:pPr>
        <w:pStyle w:val="BodyText"/>
        <w:jc w:val="both"/>
        <w:rPr>
          <w:color w:val="000000" w:themeColor="text1"/>
        </w:rPr>
      </w:pPr>
      <w:r w:rsidRPr="007C0F63">
        <w:rPr>
          <w:color w:val="000000" w:themeColor="text1"/>
        </w:rPr>
        <w:t>The Administrator may waive any term or condition herein at its sole discretion. Such waiver will not be deemed a waiver of any other term or condition, whether similar or different</w:t>
      </w:r>
      <w:r w:rsidR="00DB1982" w:rsidRPr="007C0F63">
        <w:rPr>
          <w:color w:val="000000" w:themeColor="text1"/>
        </w:rPr>
        <w:t>, or for any other applicant</w:t>
      </w:r>
      <w:r w:rsidRPr="007C0F63">
        <w:rPr>
          <w:color w:val="000000" w:themeColor="text1"/>
        </w:rPr>
        <w:t>. If any term or condition</w:t>
      </w:r>
      <w:r w:rsidRPr="007C0F63">
        <w:rPr>
          <w:color w:val="000000" w:themeColor="text1"/>
          <w:spacing w:val="-14"/>
        </w:rPr>
        <w:t xml:space="preserve"> </w:t>
      </w:r>
      <w:r w:rsidRPr="007C0F63">
        <w:rPr>
          <w:color w:val="000000" w:themeColor="text1"/>
        </w:rPr>
        <w:t xml:space="preserve">herein is </w:t>
      </w:r>
      <w:r w:rsidR="00AF5DBF" w:rsidRPr="007C0F63">
        <w:rPr>
          <w:color w:val="000000" w:themeColor="text1"/>
        </w:rPr>
        <w:t xml:space="preserve">determined to be </w:t>
      </w:r>
      <w:r w:rsidRPr="007C0F63">
        <w:rPr>
          <w:color w:val="000000" w:themeColor="text1"/>
        </w:rPr>
        <w:t>invalid or unenforceable, that provision will be construed, limited, modified or, if necessary, severed, to the extent necessary to eliminate its inval</w:t>
      </w:r>
      <w:r w:rsidR="00AF5DBF" w:rsidRPr="007C0F63">
        <w:rPr>
          <w:color w:val="000000" w:themeColor="text1"/>
        </w:rPr>
        <w:t xml:space="preserve">idity or unenforceability, and </w:t>
      </w:r>
      <w:r w:rsidRPr="007C0F63">
        <w:rPr>
          <w:color w:val="000000" w:themeColor="text1"/>
        </w:rPr>
        <w:t>the other provisions will remain in full force and</w:t>
      </w:r>
      <w:r w:rsidRPr="007C0F63">
        <w:rPr>
          <w:color w:val="000000" w:themeColor="text1"/>
          <w:spacing w:val="2"/>
        </w:rPr>
        <w:t xml:space="preserve"> </w:t>
      </w:r>
      <w:r w:rsidRPr="007C0F63">
        <w:rPr>
          <w:color w:val="000000" w:themeColor="text1"/>
        </w:rPr>
        <w:t>effect.</w:t>
      </w:r>
    </w:p>
    <w:p w:rsidR="00D0312D" w:rsidRPr="007C0F63" w:rsidRDefault="00D0312D" w:rsidP="001637CD">
      <w:pPr>
        <w:pStyle w:val="Heading1"/>
        <w:ind w:left="0"/>
        <w:jc w:val="both"/>
        <w:rPr>
          <w:color w:val="000000" w:themeColor="text1"/>
        </w:rPr>
      </w:pPr>
    </w:p>
    <w:p w:rsidR="00760BDC" w:rsidRPr="007C0F63" w:rsidRDefault="00B4465A" w:rsidP="001637CD">
      <w:pPr>
        <w:pStyle w:val="Heading1"/>
        <w:ind w:left="0"/>
        <w:jc w:val="both"/>
        <w:rPr>
          <w:color w:val="000000" w:themeColor="text1"/>
        </w:rPr>
      </w:pPr>
      <w:r w:rsidRPr="007C0F63">
        <w:rPr>
          <w:color w:val="000000" w:themeColor="text1"/>
        </w:rPr>
        <w:t>Governing Law</w:t>
      </w:r>
    </w:p>
    <w:p w:rsidR="00760BDC" w:rsidRPr="007C0F63" w:rsidRDefault="00B4465A" w:rsidP="001637CD">
      <w:pPr>
        <w:pStyle w:val="BodyText"/>
        <w:jc w:val="both"/>
        <w:rPr>
          <w:color w:val="000000" w:themeColor="text1"/>
        </w:rPr>
      </w:pPr>
      <w:r w:rsidRPr="007C0F63">
        <w:rPr>
          <w:color w:val="000000" w:themeColor="text1"/>
        </w:rPr>
        <w:t>These terms and conditions shall be governed and construed in accordance with the laws of the United</w:t>
      </w:r>
      <w:r w:rsidRPr="007C0F63">
        <w:rPr>
          <w:color w:val="000000" w:themeColor="text1"/>
          <w:spacing w:val="-13"/>
        </w:rPr>
        <w:t xml:space="preserve"> </w:t>
      </w:r>
      <w:r w:rsidRPr="007C0F63">
        <w:rPr>
          <w:color w:val="000000" w:themeColor="text1"/>
        </w:rPr>
        <w:t>States</w:t>
      </w:r>
      <w:r w:rsidRPr="007C0F63">
        <w:rPr>
          <w:color w:val="000000" w:themeColor="text1"/>
          <w:spacing w:val="-10"/>
        </w:rPr>
        <w:t xml:space="preserve"> </w:t>
      </w:r>
      <w:r w:rsidRPr="007C0F63">
        <w:rPr>
          <w:color w:val="000000" w:themeColor="text1"/>
        </w:rPr>
        <w:t>of</w:t>
      </w:r>
      <w:r w:rsidRPr="007C0F63">
        <w:rPr>
          <w:color w:val="000000" w:themeColor="text1"/>
          <w:spacing w:val="-10"/>
        </w:rPr>
        <w:t xml:space="preserve"> </w:t>
      </w:r>
      <w:r w:rsidRPr="007C0F63">
        <w:rPr>
          <w:color w:val="000000" w:themeColor="text1"/>
        </w:rPr>
        <w:t>America</w:t>
      </w:r>
      <w:r w:rsidRPr="007C0F63">
        <w:rPr>
          <w:color w:val="000000" w:themeColor="text1"/>
          <w:spacing w:val="-9"/>
        </w:rPr>
        <w:t xml:space="preserve"> </w:t>
      </w:r>
      <w:r w:rsidRPr="007C0F63">
        <w:rPr>
          <w:color w:val="000000" w:themeColor="text1"/>
        </w:rPr>
        <w:t>and</w:t>
      </w:r>
      <w:r w:rsidRPr="007C0F63">
        <w:rPr>
          <w:color w:val="000000" w:themeColor="text1"/>
          <w:spacing w:val="-12"/>
        </w:rPr>
        <w:t xml:space="preserve"> </w:t>
      </w:r>
      <w:r w:rsidRPr="007C0F63">
        <w:rPr>
          <w:color w:val="000000" w:themeColor="text1"/>
        </w:rPr>
        <w:t>the</w:t>
      </w:r>
      <w:r w:rsidRPr="007C0F63">
        <w:rPr>
          <w:color w:val="000000" w:themeColor="text1"/>
          <w:spacing w:val="-11"/>
        </w:rPr>
        <w:t xml:space="preserve"> </w:t>
      </w:r>
      <w:r w:rsidRPr="007C0F63">
        <w:rPr>
          <w:color w:val="000000" w:themeColor="text1"/>
        </w:rPr>
        <w:t>State</w:t>
      </w:r>
      <w:r w:rsidRPr="007C0F63">
        <w:rPr>
          <w:color w:val="000000" w:themeColor="text1"/>
          <w:spacing w:val="-11"/>
        </w:rPr>
        <w:t xml:space="preserve"> </w:t>
      </w:r>
      <w:r w:rsidRPr="007C0F63">
        <w:rPr>
          <w:color w:val="000000" w:themeColor="text1"/>
        </w:rPr>
        <w:t>of</w:t>
      </w:r>
      <w:r w:rsidRPr="007C0F63">
        <w:rPr>
          <w:color w:val="000000" w:themeColor="text1"/>
          <w:spacing w:val="-9"/>
        </w:rPr>
        <w:t xml:space="preserve"> </w:t>
      </w:r>
      <w:r w:rsidRPr="007C0F63">
        <w:rPr>
          <w:color w:val="000000" w:themeColor="text1"/>
        </w:rPr>
        <w:t>New</w:t>
      </w:r>
      <w:r w:rsidRPr="007C0F63">
        <w:rPr>
          <w:color w:val="000000" w:themeColor="text1"/>
          <w:spacing w:val="-13"/>
        </w:rPr>
        <w:t xml:space="preserve"> </w:t>
      </w:r>
      <w:r w:rsidRPr="007C0F63">
        <w:rPr>
          <w:color w:val="000000" w:themeColor="text1"/>
        </w:rPr>
        <w:t>York,</w:t>
      </w:r>
      <w:r w:rsidRPr="007C0F63">
        <w:rPr>
          <w:color w:val="000000" w:themeColor="text1"/>
          <w:spacing w:val="-12"/>
        </w:rPr>
        <w:t xml:space="preserve"> </w:t>
      </w:r>
      <w:r w:rsidRPr="007C0F63">
        <w:rPr>
          <w:color w:val="000000" w:themeColor="text1"/>
        </w:rPr>
        <w:t>without</w:t>
      </w:r>
      <w:r w:rsidRPr="007C0F63">
        <w:rPr>
          <w:color w:val="000000" w:themeColor="text1"/>
          <w:spacing w:val="-12"/>
        </w:rPr>
        <w:t xml:space="preserve"> </w:t>
      </w:r>
      <w:r w:rsidRPr="007C0F63">
        <w:rPr>
          <w:color w:val="000000" w:themeColor="text1"/>
        </w:rPr>
        <w:t>regard</w:t>
      </w:r>
      <w:r w:rsidRPr="007C0F63">
        <w:rPr>
          <w:color w:val="000000" w:themeColor="text1"/>
          <w:spacing w:val="-11"/>
        </w:rPr>
        <w:t xml:space="preserve"> </w:t>
      </w:r>
      <w:r w:rsidRPr="007C0F63">
        <w:rPr>
          <w:color w:val="000000" w:themeColor="text1"/>
        </w:rPr>
        <w:t>to</w:t>
      </w:r>
      <w:r w:rsidRPr="007C0F63">
        <w:rPr>
          <w:color w:val="000000" w:themeColor="text1"/>
          <w:spacing w:val="-14"/>
        </w:rPr>
        <w:t xml:space="preserve"> </w:t>
      </w:r>
      <w:r w:rsidRPr="007C0F63">
        <w:rPr>
          <w:color w:val="000000" w:themeColor="text1"/>
        </w:rPr>
        <w:t>conflicts</w:t>
      </w:r>
      <w:r w:rsidRPr="007C0F63">
        <w:rPr>
          <w:color w:val="000000" w:themeColor="text1"/>
          <w:spacing w:val="-11"/>
        </w:rPr>
        <w:t xml:space="preserve"> </w:t>
      </w:r>
      <w:r w:rsidRPr="007C0F63">
        <w:rPr>
          <w:color w:val="000000" w:themeColor="text1"/>
        </w:rPr>
        <w:t>of</w:t>
      </w:r>
      <w:r w:rsidRPr="007C0F63">
        <w:rPr>
          <w:color w:val="000000" w:themeColor="text1"/>
          <w:spacing w:val="-9"/>
        </w:rPr>
        <w:t xml:space="preserve"> </w:t>
      </w:r>
      <w:r w:rsidRPr="007C0F63">
        <w:rPr>
          <w:color w:val="000000" w:themeColor="text1"/>
        </w:rPr>
        <w:t>law</w:t>
      </w:r>
      <w:r w:rsidRPr="007C0F63">
        <w:rPr>
          <w:color w:val="000000" w:themeColor="text1"/>
          <w:spacing w:val="-8"/>
        </w:rPr>
        <w:t xml:space="preserve"> </w:t>
      </w:r>
      <w:r w:rsidRPr="007C0F63">
        <w:rPr>
          <w:color w:val="000000" w:themeColor="text1"/>
        </w:rPr>
        <w:t>provisions. Exclusive venue for any litigation arising from the Competition or these Terms and Conditions shall be the State or Federal courts located in and for Tompkins County, New</w:t>
      </w:r>
      <w:r w:rsidRPr="007C0F63">
        <w:rPr>
          <w:color w:val="000000" w:themeColor="text1"/>
          <w:spacing w:val="-2"/>
        </w:rPr>
        <w:t xml:space="preserve"> </w:t>
      </w:r>
      <w:r w:rsidRPr="007C0F63">
        <w:rPr>
          <w:color w:val="000000" w:themeColor="text1"/>
        </w:rPr>
        <w:t>York.</w:t>
      </w:r>
    </w:p>
    <w:p w:rsidR="0049480C" w:rsidRPr="007C0F63" w:rsidRDefault="0049480C" w:rsidP="001637CD">
      <w:pPr>
        <w:pStyle w:val="BodyText"/>
        <w:jc w:val="both"/>
        <w:rPr>
          <w:color w:val="000000" w:themeColor="text1"/>
        </w:rPr>
      </w:pPr>
    </w:p>
    <w:p w:rsidR="0049480C" w:rsidRPr="007C0F63" w:rsidRDefault="00B4465A" w:rsidP="001637CD">
      <w:pPr>
        <w:pStyle w:val="BodyText"/>
        <w:jc w:val="both"/>
        <w:rPr>
          <w:b/>
          <w:color w:val="000000" w:themeColor="text1"/>
        </w:rPr>
      </w:pPr>
      <w:r w:rsidRPr="007C0F63">
        <w:rPr>
          <w:b/>
          <w:color w:val="000000" w:themeColor="text1"/>
        </w:rPr>
        <w:t>Survival</w:t>
      </w:r>
    </w:p>
    <w:p w:rsidR="00607971" w:rsidRPr="007C0F63" w:rsidRDefault="00B4465A" w:rsidP="001637CD">
      <w:pPr>
        <w:pStyle w:val="BodyText"/>
        <w:jc w:val="both"/>
        <w:rPr>
          <w:color w:val="000000" w:themeColor="text1"/>
        </w:rPr>
      </w:pPr>
      <w:r w:rsidRPr="007C0F63">
        <w:rPr>
          <w:color w:val="000000" w:themeColor="text1"/>
        </w:rPr>
        <w:t>These Terms and Conditions will be binding on applicant and survive the completion of the Competition</w:t>
      </w:r>
      <w:r w:rsidR="00DB1982" w:rsidRPr="007C0F63">
        <w:rPr>
          <w:color w:val="000000" w:themeColor="text1"/>
        </w:rPr>
        <w:t xml:space="preserve">.  These Terms and Conditions will be </w:t>
      </w:r>
      <w:r w:rsidRPr="007C0F63">
        <w:rPr>
          <w:color w:val="000000" w:themeColor="text1"/>
        </w:rPr>
        <w:t>incorporated by reference into the Award Agreement.</w:t>
      </w:r>
    </w:p>
    <w:sectPr w:rsidR="00607971" w:rsidRPr="007C0F63" w:rsidSect="00CD4AD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CC" w:rsidRDefault="00D06BCC">
      <w:r>
        <w:separator/>
      </w:r>
    </w:p>
  </w:endnote>
  <w:endnote w:type="continuationSeparator" w:id="0">
    <w:p w:rsidR="00D06BCC" w:rsidRDefault="00D0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654915" w:rsidTr="00E73E49">
      <w:tc>
        <w:tcPr>
          <w:tcW w:w="1667" w:type="pct"/>
          <w:shd w:val="clear" w:color="auto" w:fill="auto"/>
          <w:vAlign w:val="bottom"/>
        </w:tcPr>
        <w:p w:rsidR="00654915" w:rsidRDefault="00654915" w:rsidP="00E73E49">
          <w:pPr>
            <w:pStyle w:val="Footer"/>
          </w:pPr>
        </w:p>
      </w:tc>
      <w:tc>
        <w:tcPr>
          <w:tcW w:w="1667" w:type="pct"/>
          <w:shd w:val="clear" w:color="auto" w:fill="auto"/>
          <w:vAlign w:val="bottom"/>
        </w:tcPr>
        <w:p w:rsidR="00654915" w:rsidRDefault="00654915" w:rsidP="00E73E49">
          <w:pPr>
            <w:pStyle w:val="Footer"/>
            <w:jc w:val="center"/>
          </w:pPr>
        </w:p>
      </w:tc>
      <w:tc>
        <w:tcPr>
          <w:tcW w:w="1667" w:type="pct"/>
          <w:shd w:val="clear" w:color="auto" w:fill="auto"/>
          <w:vAlign w:val="bottom"/>
        </w:tcPr>
        <w:p w:rsidR="00654915" w:rsidRPr="00E73E49" w:rsidRDefault="00654915" w:rsidP="00E73E49">
          <w:pPr>
            <w:pStyle w:val="Footer"/>
            <w:jc w:val="right"/>
            <w:rPr>
              <w:sz w:val="14"/>
            </w:rPr>
          </w:pPr>
          <w:r>
            <w:rPr>
              <w:sz w:val="14"/>
            </w:rPr>
            <w:t>1332436.2</w:t>
          </w:r>
        </w:p>
      </w:tc>
    </w:tr>
  </w:tbl>
  <w:p w:rsidR="00654915" w:rsidRDefault="0065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08277"/>
      <w:docPartObj>
        <w:docPartGallery w:val="Page Numbers (Bottom of Page)"/>
        <w:docPartUnique/>
      </w:docPartObj>
    </w:sdtPr>
    <w:sdtEndPr>
      <w:rPr>
        <w:noProof/>
      </w:rPr>
    </w:sdtEndPr>
    <w:sdtContent>
      <w:p w:rsidR="00654915" w:rsidRDefault="0065491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54915" w:rsidRDefault="00654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3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tblGrid>
    <w:tr w:rsidR="0087132B" w:rsidTr="0087132B">
      <w:tc>
        <w:tcPr>
          <w:tcW w:w="2500" w:type="pct"/>
          <w:shd w:val="clear" w:color="auto" w:fill="auto"/>
          <w:vAlign w:val="bottom"/>
        </w:tcPr>
        <w:p w:rsidR="0087132B" w:rsidRDefault="0087132B" w:rsidP="00E73E49">
          <w:pPr>
            <w:pStyle w:val="Footer"/>
          </w:pPr>
        </w:p>
      </w:tc>
      <w:tc>
        <w:tcPr>
          <w:tcW w:w="2500" w:type="pct"/>
          <w:shd w:val="clear" w:color="auto" w:fill="auto"/>
          <w:vAlign w:val="bottom"/>
        </w:tcPr>
        <w:p w:rsidR="0087132B" w:rsidRDefault="0087132B" w:rsidP="00E73E49">
          <w:pPr>
            <w:pStyle w:val="Footer"/>
            <w:jc w:val="center"/>
          </w:pPr>
        </w:p>
      </w:tc>
    </w:tr>
  </w:tbl>
  <w:p w:rsidR="00654915" w:rsidRDefault="0065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CC" w:rsidRDefault="00D06BCC">
      <w:r>
        <w:separator/>
      </w:r>
    </w:p>
  </w:footnote>
  <w:footnote w:type="continuationSeparator" w:id="0">
    <w:p w:rsidR="00D06BCC" w:rsidRDefault="00D0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15" w:rsidRDefault="0065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15" w:rsidRDefault="0065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15" w:rsidRDefault="0065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415"/>
    <w:multiLevelType w:val="hybridMultilevel"/>
    <w:tmpl w:val="8D3CAF4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A374C1"/>
    <w:multiLevelType w:val="hybridMultilevel"/>
    <w:tmpl w:val="D416E15E"/>
    <w:lvl w:ilvl="0" w:tplc="9A96D4E0">
      <w:numFmt w:val="bullet"/>
      <w:lvlText w:val="•"/>
      <w:lvlJc w:val="left"/>
      <w:pPr>
        <w:ind w:left="767" w:hanging="361"/>
      </w:pPr>
      <w:rPr>
        <w:rFonts w:ascii="Arial" w:eastAsia="Arial" w:hAnsi="Arial" w:cs="Arial" w:hint="default"/>
        <w:w w:val="131"/>
        <w:sz w:val="20"/>
        <w:szCs w:val="20"/>
        <w:lang w:val="en-US" w:eastAsia="en-US" w:bidi="en-US"/>
      </w:rPr>
    </w:lvl>
    <w:lvl w:ilvl="1" w:tplc="2C4240A4">
      <w:numFmt w:val="bullet"/>
      <w:lvlText w:val="•"/>
      <w:lvlJc w:val="left"/>
      <w:pPr>
        <w:ind w:left="1383" w:hanging="361"/>
      </w:pPr>
      <w:rPr>
        <w:rFonts w:hint="default"/>
        <w:lang w:val="en-US" w:eastAsia="en-US" w:bidi="en-US"/>
      </w:rPr>
    </w:lvl>
    <w:lvl w:ilvl="2" w:tplc="452AB320">
      <w:numFmt w:val="bullet"/>
      <w:lvlText w:val="•"/>
      <w:lvlJc w:val="left"/>
      <w:pPr>
        <w:ind w:left="2006" w:hanging="361"/>
      </w:pPr>
      <w:rPr>
        <w:rFonts w:hint="default"/>
        <w:lang w:val="en-US" w:eastAsia="en-US" w:bidi="en-US"/>
      </w:rPr>
    </w:lvl>
    <w:lvl w:ilvl="3" w:tplc="871A78AC">
      <w:numFmt w:val="bullet"/>
      <w:lvlText w:val="•"/>
      <w:lvlJc w:val="left"/>
      <w:pPr>
        <w:ind w:left="2629" w:hanging="361"/>
      </w:pPr>
      <w:rPr>
        <w:rFonts w:hint="default"/>
        <w:lang w:val="en-US" w:eastAsia="en-US" w:bidi="en-US"/>
      </w:rPr>
    </w:lvl>
    <w:lvl w:ilvl="4" w:tplc="F9781E0A">
      <w:numFmt w:val="bullet"/>
      <w:lvlText w:val="•"/>
      <w:lvlJc w:val="left"/>
      <w:pPr>
        <w:ind w:left="3253" w:hanging="361"/>
      </w:pPr>
      <w:rPr>
        <w:rFonts w:hint="default"/>
        <w:lang w:val="en-US" w:eastAsia="en-US" w:bidi="en-US"/>
      </w:rPr>
    </w:lvl>
    <w:lvl w:ilvl="5" w:tplc="A74A2BB2">
      <w:numFmt w:val="bullet"/>
      <w:lvlText w:val="•"/>
      <w:lvlJc w:val="left"/>
      <w:pPr>
        <w:ind w:left="3876" w:hanging="361"/>
      </w:pPr>
      <w:rPr>
        <w:rFonts w:hint="default"/>
        <w:lang w:val="en-US" w:eastAsia="en-US" w:bidi="en-US"/>
      </w:rPr>
    </w:lvl>
    <w:lvl w:ilvl="6" w:tplc="914C9560">
      <w:numFmt w:val="bullet"/>
      <w:lvlText w:val="•"/>
      <w:lvlJc w:val="left"/>
      <w:pPr>
        <w:ind w:left="4499" w:hanging="361"/>
      </w:pPr>
      <w:rPr>
        <w:rFonts w:hint="default"/>
        <w:lang w:val="en-US" w:eastAsia="en-US" w:bidi="en-US"/>
      </w:rPr>
    </w:lvl>
    <w:lvl w:ilvl="7" w:tplc="F8764C66">
      <w:numFmt w:val="bullet"/>
      <w:lvlText w:val="•"/>
      <w:lvlJc w:val="left"/>
      <w:pPr>
        <w:ind w:left="5123" w:hanging="361"/>
      </w:pPr>
      <w:rPr>
        <w:rFonts w:hint="default"/>
        <w:lang w:val="en-US" w:eastAsia="en-US" w:bidi="en-US"/>
      </w:rPr>
    </w:lvl>
    <w:lvl w:ilvl="8" w:tplc="335CACD8">
      <w:numFmt w:val="bullet"/>
      <w:lvlText w:val="•"/>
      <w:lvlJc w:val="left"/>
      <w:pPr>
        <w:ind w:left="5746" w:hanging="361"/>
      </w:pPr>
      <w:rPr>
        <w:rFonts w:hint="default"/>
        <w:lang w:val="en-US" w:eastAsia="en-US" w:bidi="en-US"/>
      </w:rPr>
    </w:lvl>
  </w:abstractNum>
  <w:abstractNum w:abstractNumId="2" w15:restartNumberingAfterBreak="0">
    <w:nsid w:val="14B3566F"/>
    <w:multiLevelType w:val="hybridMultilevel"/>
    <w:tmpl w:val="31C4A158"/>
    <w:lvl w:ilvl="0" w:tplc="B3902C74">
      <w:start w:val="1"/>
      <w:numFmt w:val="decimal"/>
      <w:lvlText w:val="%1."/>
      <w:lvlJc w:val="left"/>
      <w:pPr>
        <w:ind w:left="375" w:hanging="255"/>
      </w:pPr>
      <w:rPr>
        <w:rFonts w:hint="default"/>
        <w:spacing w:val="-1"/>
        <w:w w:val="100"/>
        <w:lang w:val="en-US" w:eastAsia="en-US" w:bidi="en-US"/>
      </w:rPr>
    </w:lvl>
    <w:lvl w:ilvl="1" w:tplc="DE784E30">
      <w:numFmt w:val="bullet"/>
      <w:lvlText w:val="•"/>
      <w:lvlJc w:val="left"/>
      <w:pPr>
        <w:ind w:left="1346" w:hanging="255"/>
      </w:pPr>
      <w:rPr>
        <w:rFonts w:hint="default"/>
        <w:lang w:val="en-US" w:eastAsia="en-US" w:bidi="en-US"/>
      </w:rPr>
    </w:lvl>
    <w:lvl w:ilvl="2" w:tplc="0B783596">
      <w:numFmt w:val="bullet"/>
      <w:lvlText w:val="•"/>
      <w:lvlJc w:val="left"/>
      <w:pPr>
        <w:ind w:left="2312" w:hanging="255"/>
      </w:pPr>
      <w:rPr>
        <w:rFonts w:hint="default"/>
        <w:lang w:val="en-US" w:eastAsia="en-US" w:bidi="en-US"/>
      </w:rPr>
    </w:lvl>
    <w:lvl w:ilvl="3" w:tplc="4D9CEB6E">
      <w:numFmt w:val="bullet"/>
      <w:lvlText w:val="•"/>
      <w:lvlJc w:val="left"/>
      <w:pPr>
        <w:ind w:left="3278" w:hanging="255"/>
      </w:pPr>
      <w:rPr>
        <w:rFonts w:hint="default"/>
        <w:lang w:val="en-US" w:eastAsia="en-US" w:bidi="en-US"/>
      </w:rPr>
    </w:lvl>
    <w:lvl w:ilvl="4" w:tplc="5FEECA18">
      <w:numFmt w:val="bullet"/>
      <w:lvlText w:val="•"/>
      <w:lvlJc w:val="left"/>
      <w:pPr>
        <w:ind w:left="4244" w:hanging="255"/>
      </w:pPr>
      <w:rPr>
        <w:rFonts w:hint="default"/>
        <w:lang w:val="en-US" w:eastAsia="en-US" w:bidi="en-US"/>
      </w:rPr>
    </w:lvl>
    <w:lvl w:ilvl="5" w:tplc="9AFC261C">
      <w:numFmt w:val="bullet"/>
      <w:lvlText w:val="•"/>
      <w:lvlJc w:val="left"/>
      <w:pPr>
        <w:ind w:left="5210" w:hanging="255"/>
      </w:pPr>
      <w:rPr>
        <w:rFonts w:hint="default"/>
        <w:lang w:val="en-US" w:eastAsia="en-US" w:bidi="en-US"/>
      </w:rPr>
    </w:lvl>
    <w:lvl w:ilvl="6" w:tplc="7932E19A">
      <w:numFmt w:val="bullet"/>
      <w:lvlText w:val="•"/>
      <w:lvlJc w:val="left"/>
      <w:pPr>
        <w:ind w:left="6176" w:hanging="255"/>
      </w:pPr>
      <w:rPr>
        <w:rFonts w:hint="default"/>
        <w:lang w:val="en-US" w:eastAsia="en-US" w:bidi="en-US"/>
      </w:rPr>
    </w:lvl>
    <w:lvl w:ilvl="7" w:tplc="6E3201BC">
      <w:numFmt w:val="bullet"/>
      <w:lvlText w:val="•"/>
      <w:lvlJc w:val="left"/>
      <w:pPr>
        <w:ind w:left="7142" w:hanging="255"/>
      </w:pPr>
      <w:rPr>
        <w:rFonts w:hint="default"/>
        <w:lang w:val="en-US" w:eastAsia="en-US" w:bidi="en-US"/>
      </w:rPr>
    </w:lvl>
    <w:lvl w:ilvl="8" w:tplc="08A275F8">
      <w:numFmt w:val="bullet"/>
      <w:lvlText w:val="•"/>
      <w:lvlJc w:val="left"/>
      <w:pPr>
        <w:ind w:left="8108" w:hanging="255"/>
      </w:pPr>
      <w:rPr>
        <w:rFonts w:hint="default"/>
        <w:lang w:val="en-US" w:eastAsia="en-US" w:bidi="en-US"/>
      </w:rPr>
    </w:lvl>
  </w:abstractNum>
  <w:abstractNum w:abstractNumId="3" w15:restartNumberingAfterBreak="0">
    <w:nsid w:val="225F5B75"/>
    <w:multiLevelType w:val="hybridMultilevel"/>
    <w:tmpl w:val="08C822BE"/>
    <w:lvl w:ilvl="0" w:tplc="8A9ABDC8">
      <w:start w:val="1"/>
      <w:numFmt w:val="decimal"/>
      <w:lvlText w:val="%1."/>
      <w:lvlJc w:val="left"/>
      <w:pPr>
        <w:ind w:left="140" w:hanging="225"/>
      </w:pPr>
      <w:rPr>
        <w:rFonts w:hint="default"/>
        <w:b w:val="0"/>
        <w:w w:val="94"/>
        <w:lang w:val="en-US" w:eastAsia="en-US" w:bidi="en-US"/>
      </w:rPr>
    </w:lvl>
    <w:lvl w:ilvl="1" w:tplc="25C42C48">
      <w:numFmt w:val="bullet"/>
      <w:lvlText w:val="•"/>
      <w:lvlJc w:val="left"/>
      <w:pPr>
        <w:ind w:left="1130" w:hanging="225"/>
      </w:pPr>
      <w:rPr>
        <w:rFonts w:hint="default"/>
        <w:lang w:val="en-US" w:eastAsia="en-US" w:bidi="en-US"/>
      </w:rPr>
    </w:lvl>
    <w:lvl w:ilvl="2" w:tplc="14D47868">
      <w:numFmt w:val="bullet"/>
      <w:lvlText w:val="•"/>
      <w:lvlJc w:val="left"/>
      <w:pPr>
        <w:ind w:left="2120" w:hanging="225"/>
      </w:pPr>
      <w:rPr>
        <w:rFonts w:hint="default"/>
        <w:lang w:val="en-US" w:eastAsia="en-US" w:bidi="en-US"/>
      </w:rPr>
    </w:lvl>
    <w:lvl w:ilvl="3" w:tplc="D2A4588A">
      <w:numFmt w:val="bullet"/>
      <w:lvlText w:val="•"/>
      <w:lvlJc w:val="left"/>
      <w:pPr>
        <w:ind w:left="3110" w:hanging="225"/>
      </w:pPr>
      <w:rPr>
        <w:rFonts w:hint="default"/>
        <w:lang w:val="en-US" w:eastAsia="en-US" w:bidi="en-US"/>
      </w:rPr>
    </w:lvl>
    <w:lvl w:ilvl="4" w:tplc="1604FEAA">
      <w:numFmt w:val="bullet"/>
      <w:lvlText w:val="•"/>
      <w:lvlJc w:val="left"/>
      <w:pPr>
        <w:ind w:left="4100" w:hanging="225"/>
      </w:pPr>
      <w:rPr>
        <w:rFonts w:hint="default"/>
        <w:lang w:val="en-US" w:eastAsia="en-US" w:bidi="en-US"/>
      </w:rPr>
    </w:lvl>
    <w:lvl w:ilvl="5" w:tplc="8948FA2E">
      <w:numFmt w:val="bullet"/>
      <w:lvlText w:val="•"/>
      <w:lvlJc w:val="left"/>
      <w:pPr>
        <w:ind w:left="5090" w:hanging="225"/>
      </w:pPr>
      <w:rPr>
        <w:rFonts w:hint="default"/>
        <w:lang w:val="en-US" w:eastAsia="en-US" w:bidi="en-US"/>
      </w:rPr>
    </w:lvl>
    <w:lvl w:ilvl="6" w:tplc="6122B9C6">
      <w:numFmt w:val="bullet"/>
      <w:lvlText w:val="•"/>
      <w:lvlJc w:val="left"/>
      <w:pPr>
        <w:ind w:left="6080" w:hanging="225"/>
      </w:pPr>
      <w:rPr>
        <w:rFonts w:hint="default"/>
        <w:lang w:val="en-US" w:eastAsia="en-US" w:bidi="en-US"/>
      </w:rPr>
    </w:lvl>
    <w:lvl w:ilvl="7" w:tplc="7EC25008">
      <w:numFmt w:val="bullet"/>
      <w:lvlText w:val="•"/>
      <w:lvlJc w:val="left"/>
      <w:pPr>
        <w:ind w:left="7070" w:hanging="225"/>
      </w:pPr>
      <w:rPr>
        <w:rFonts w:hint="default"/>
        <w:lang w:val="en-US" w:eastAsia="en-US" w:bidi="en-US"/>
      </w:rPr>
    </w:lvl>
    <w:lvl w:ilvl="8" w:tplc="B0AC23F6">
      <w:numFmt w:val="bullet"/>
      <w:lvlText w:val="•"/>
      <w:lvlJc w:val="left"/>
      <w:pPr>
        <w:ind w:left="8060" w:hanging="225"/>
      </w:pPr>
      <w:rPr>
        <w:rFonts w:hint="default"/>
        <w:lang w:val="en-US" w:eastAsia="en-US" w:bidi="en-US"/>
      </w:rPr>
    </w:lvl>
  </w:abstractNum>
  <w:abstractNum w:abstractNumId="4" w15:restartNumberingAfterBreak="0">
    <w:nsid w:val="2689182A"/>
    <w:multiLevelType w:val="hybridMultilevel"/>
    <w:tmpl w:val="8A068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41DC2"/>
    <w:multiLevelType w:val="hybridMultilevel"/>
    <w:tmpl w:val="995AAFA4"/>
    <w:lvl w:ilvl="0" w:tplc="3410A698">
      <w:start w:val="12"/>
      <w:numFmt w:val="decimal"/>
      <w:lvlText w:val="(%1)"/>
      <w:lvlJc w:val="left"/>
      <w:pPr>
        <w:ind w:left="140" w:hanging="525"/>
      </w:pPr>
      <w:rPr>
        <w:rFonts w:ascii="Arial" w:eastAsia="Arial" w:hAnsi="Arial" w:cs="Arial" w:hint="default"/>
        <w:spacing w:val="-30"/>
        <w:w w:val="100"/>
        <w:sz w:val="22"/>
        <w:szCs w:val="22"/>
        <w:lang w:val="en-US" w:eastAsia="en-US" w:bidi="en-US"/>
      </w:rPr>
    </w:lvl>
    <w:lvl w:ilvl="1" w:tplc="80D02EE4">
      <w:start w:val="1"/>
      <w:numFmt w:val="lowerLetter"/>
      <w:lvlText w:val="%2)"/>
      <w:lvlJc w:val="left"/>
      <w:pPr>
        <w:ind w:left="860" w:hanging="256"/>
      </w:pPr>
      <w:rPr>
        <w:rFonts w:ascii="Times New Roman" w:eastAsia="Times New Roman" w:hAnsi="Times New Roman" w:cs="Times New Roman" w:hint="default"/>
        <w:w w:val="101"/>
        <w:sz w:val="24"/>
        <w:szCs w:val="24"/>
        <w:lang w:val="en-US" w:eastAsia="en-US" w:bidi="en-US"/>
      </w:rPr>
    </w:lvl>
    <w:lvl w:ilvl="2" w:tplc="45C633E2">
      <w:numFmt w:val="bullet"/>
      <w:lvlText w:val="•"/>
      <w:lvlJc w:val="left"/>
      <w:pPr>
        <w:ind w:left="1880" w:hanging="256"/>
      </w:pPr>
      <w:rPr>
        <w:rFonts w:hint="default"/>
        <w:lang w:val="en-US" w:eastAsia="en-US" w:bidi="en-US"/>
      </w:rPr>
    </w:lvl>
    <w:lvl w:ilvl="3" w:tplc="BE925CD2">
      <w:numFmt w:val="bullet"/>
      <w:lvlText w:val="•"/>
      <w:lvlJc w:val="left"/>
      <w:pPr>
        <w:ind w:left="2900" w:hanging="256"/>
      </w:pPr>
      <w:rPr>
        <w:rFonts w:hint="default"/>
        <w:lang w:val="en-US" w:eastAsia="en-US" w:bidi="en-US"/>
      </w:rPr>
    </w:lvl>
    <w:lvl w:ilvl="4" w:tplc="51F81BCE">
      <w:numFmt w:val="bullet"/>
      <w:lvlText w:val="•"/>
      <w:lvlJc w:val="left"/>
      <w:pPr>
        <w:ind w:left="3920" w:hanging="256"/>
      </w:pPr>
      <w:rPr>
        <w:rFonts w:hint="default"/>
        <w:lang w:val="en-US" w:eastAsia="en-US" w:bidi="en-US"/>
      </w:rPr>
    </w:lvl>
    <w:lvl w:ilvl="5" w:tplc="2FCAD6B8">
      <w:numFmt w:val="bullet"/>
      <w:lvlText w:val="•"/>
      <w:lvlJc w:val="left"/>
      <w:pPr>
        <w:ind w:left="4940" w:hanging="256"/>
      </w:pPr>
      <w:rPr>
        <w:rFonts w:hint="default"/>
        <w:lang w:val="en-US" w:eastAsia="en-US" w:bidi="en-US"/>
      </w:rPr>
    </w:lvl>
    <w:lvl w:ilvl="6" w:tplc="CDDAB782">
      <w:numFmt w:val="bullet"/>
      <w:lvlText w:val="•"/>
      <w:lvlJc w:val="left"/>
      <w:pPr>
        <w:ind w:left="5960" w:hanging="256"/>
      </w:pPr>
      <w:rPr>
        <w:rFonts w:hint="default"/>
        <w:lang w:val="en-US" w:eastAsia="en-US" w:bidi="en-US"/>
      </w:rPr>
    </w:lvl>
    <w:lvl w:ilvl="7" w:tplc="66705616">
      <w:numFmt w:val="bullet"/>
      <w:lvlText w:val="•"/>
      <w:lvlJc w:val="left"/>
      <w:pPr>
        <w:ind w:left="6980" w:hanging="256"/>
      </w:pPr>
      <w:rPr>
        <w:rFonts w:hint="default"/>
        <w:lang w:val="en-US" w:eastAsia="en-US" w:bidi="en-US"/>
      </w:rPr>
    </w:lvl>
    <w:lvl w:ilvl="8" w:tplc="173A7152">
      <w:numFmt w:val="bullet"/>
      <w:lvlText w:val="•"/>
      <w:lvlJc w:val="left"/>
      <w:pPr>
        <w:ind w:left="8000" w:hanging="256"/>
      </w:pPr>
      <w:rPr>
        <w:rFonts w:hint="default"/>
        <w:lang w:val="en-US" w:eastAsia="en-US" w:bidi="en-US"/>
      </w:rPr>
    </w:lvl>
  </w:abstractNum>
  <w:abstractNum w:abstractNumId="6" w15:restartNumberingAfterBreak="0">
    <w:nsid w:val="2B495B5A"/>
    <w:multiLevelType w:val="hybridMultilevel"/>
    <w:tmpl w:val="C1A451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C4FE9"/>
    <w:multiLevelType w:val="hybridMultilevel"/>
    <w:tmpl w:val="E6AAB4BC"/>
    <w:lvl w:ilvl="0" w:tplc="E558F39E">
      <w:numFmt w:val="bullet"/>
      <w:lvlText w:val="•"/>
      <w:lvlJc w:val="left"/>
      <w:pPr>
        <w:ind w:left="771" w:hanging="361"/>
      </w:pPr>
      <w:rPr>
        <w:rFonts w:ascii="Arial" w:eastAsia="Arial" w:hAnsi="Arial" w:cs="Arial" w:hint="default"/>
        <w:w w:val="131"/>
        <w:sz w:val="20"/>
        <w:szCs w:val="20"/>
        <w:lang w:val="en-US" w:eastAsia="en-US" w:bidi="en-US"/>
      </w:rPr>
    </w:lvl>
    <w:lvl w:ilvl="1" w:tplc="7BF836AC">
      <w:numFmt w:val="bullet"/>
      <w:lvlText w:val="•"/>
      <w:lvlJc w:val="left"/>
      <w:pPr>
        <w:ind w:left="1401" w:hanging="361"/>
      </w:pPr>
      <w:rPr>
        <w:rFonts w:hint="default"/>
        <w:lang w:val="en-US" w:eastAsia="en-US" w:bidi="en-US"/>
      </w:rPr>
    </w:lvl>
    <w:lvl w:ilvl="2" w:tplc="EAD0F1DE">
      <w:numFmt w:val="bullet"/>
      <w:lvlText w:val="•"/>
      <w:lvlJc w:val="left"/>
      <w:pPr>
        <w:ind w:left="2022" w:hanging="361"/>
      </w:pPr>
      <w:rPr>
        <w:rFonts w:hint="default"/>
        <w:lang w:val="en-US" w:eastAsia="en-US" w:bidi="en-US"/>
      </w:rPr>
    </w:lvl>
    <w:lvl w:ilvl="3" w:tplc="6AF00100">
      <w:numFmt w:val="bullet"/>
      <w:lvlText w:val="•"/>
      <w:lvlJc w:val="left"/>
      <w:pPr>
        <w:ind w:left="2643" w:hanging="361"/>
      </w:pPr>
      <w:rPr>
        <w:rFonts w:hint="default"/>
        <w:lang w:val="en-US" w:eastAsia="en-US" w:bidi="en-US"/>
      </w:rPr>
    </w:lvl>
    <w:lvl w:ilvl="4" w:tplc="A93AA6B2">
      <w:numFmt w:val="bullet"/>
      <w:lvlText w:val="•"/>
      <w:lvlJc w:val="left"/>
      <w:pPr>
        <w:ind w:left="3265" w:hanging="361"/>
      </w:pPr>
      <w:rPr>
        <w:rFonts w:hint="default"/>
        <w:lang w:val="en-US" w:eastAsia="en-US" w:bidi="en-US"/>
      </w:rPr>
    </w:lvl>
    <w:lvl w:ilvl="5" w:tplc="9EACB53E">
      <w:numFmt w:val="bullet"/>
      <w:lvlText w:val="•"/>
      <w:lvlJc w:val="left"/>
      <w:pPr>
        <w:ind w:left="3886" w:hanging="361"/>
      </w:pPr>
      <w:rPr>
        <w:rFonts w:hint="default"/>
        <w:lang w:val="en-US" w:eastAsia="en-US" w:bidi="en-US"/>
      </w:rPr>
    </w:lvl>
    <w:lvl w:ilvl="6" w:tplc="8A9ABDCC">
      <w:numFmt w:val="bullet"/>
      <w:lvlText w:val="•"/>
      <w:lvlJc w:val="left"/>
      <w:pPr>
        <w:ind w:left="4507" w:hanging="361"/>
      </w:pPr>
      <w:rPr>
        <w:rFonts w:hint="default"/>
        <w:lang w:val="en-US" w:eastAsia="en-US" w:bidi="en-US"/>
      </w:rPr>
    </w:lvl>
    <w:lvl w:ilvl="7" w:tplc="E466A622">
      <w:numFmt w:val="bullet"/>
      <w:lvlText w:val="•"/>
      <w:lvlJc w:val="left"/>
      <w:pPr>
        <w:ind w:left="5129" w:hanging="361"/>
      </w:pPr>
      <w:rPr>
        <w:rFonts w:hint="default"/>
        <w:lang w:val="en-US" w:eastAsia="en-US" w:bidi="en-US"/>
      </w:rPr>
    </w:lvl>
    <w:lvl w:ilvl="8" w:tplc="CFF20F80">
      <w:numFmt w:val="bullet"/>
      <w:lvlText w:val="•"/>
      <w:lvlJc w:val="left"/>
      <w:pPr>
        <w:ind w:left="5750" w:hanging="361"/>
      </w:pPr>
      <w:rPr>
        <w:rFonts w:hint="default"/>
        <w:lang w:val="en-US" w:eastAsia="en-US" w:bidi="en-US"/>
      </w:rPr>
    </w:lvl>
  </w:abstractNum>
  <w:abstractNum w:abstractNumId="8" w15:restartNumberingAfterBreak="0">
    <w:nsid w:val="38030587"/>
    <w:multiLevelType w:val="hybridMultilevel"/>
    <w:tmpl w:val="86CA86DC"/>
    <w:lvl w:ilvl="0" w:tplc="4622E144">
      <w:numFmt w:val="bullet"/>
      <w:lvlText w:val="•"/>
      <w:lvlJc w:val="left"/>
      <w:pPr>
        <w:ind w:left="767" w:hanging="361"/>
      </w:pPr>
      <w:rPr>
        <w:rFonts w:ascii="Arial" w:eastAsia="Arial" w:hAnsi="Arial" w:cs="Arial" w:hint="default"/>
        <w:w w:val="131"/>
        <w:sz w:val="20"/>
        <w:szCs w:val="20"/>
        <w:lang w:val="en-US" w:eastAsia="en-US" w:bidi="en-US"/>
      </w:rPr>
    </w:lvl>
    <w:lvl w:ilvl="1" w:tplc="9CBAF1D2">
      <w:numFmt w:val="bullet"/>
      <w:lvlText w:val="•"/>
      <w:lvlJc w:val="left"/>
      <w:pPr>
        <w:ind w:left="1383" w:hanging="361"/>
      </w:pPr>
      <w:rPr>
        <w:rFonts w:hint="default"/>
        <w:lang w:val="en-US" w:eastAsia="en-US" w:bidi="en-US"/>
      </w:rPr>
    </w:lvl>
    <w:lvl w:ilvl="2" w:tplc="A0FEC7A6">
      <w:numFmt w:val="bullet"/>
      <w:lvlText w:val="•"/>
      <w:lvlJc w:val="left"/>
      <w:pPr>
        <w:ind w:left="2006" w:hanging="361"/>
      </w:pPr>
      <w:rPr>
        <w:rFonts w:hint="default"/>
        <w:lang w:val="en-US" w:eastAsia="en-US" w:bidi="en-US"/>
      </w:rPr>
    </w:lvl>
    <w:lvl w:ilvl="3" w:tplc="E6282334">
      <w:numFmt w:val="bullet"/>
      <w:lvlText w:val="•"/>
      <w:lvlJc w:val="left"/>
      <w:pPr>
        <w:ind w:left="2629" w:hanging="361"/>
      </w:pPr>
      <w:rPr>
        <w:rFonts w:hint="default"/>
        <w:lang w:val="en-US" w:eastAsia="en-US" w:bidi="en-US"/>
      </w:rPr>
    </w:lvl>
    <w:lvl w:ilvl="4" w:tplc="011AAD82">
      <w:numFmt w:val="bullet"/>
      <w:lvlText w:val="•"/>
      <w:lvlJc w:val="left"/>
      <w:pPr>
        <w:ind w:left="3253" w:hanging="361"/>
      </w:pPr>
      <w:rPr>
        <w:rFonts w:hint="default"/>
        <w:lang w:val="en-US" w:eastAsia="en-US" w:bidi="en-US"/>
      </w:rPr>
    </w:lvl>
    <w:lvl w:ilvl="5" w:tplc="C840EDFC">
      <w:numFmt w:val="bullet"/>
      <w:lvlText w:val="•"/>
      <w:lvlJc w:val="left"/>
      <w:pPr>
        <w:ind w:left="3876" w:hanging="361"/>
      </w:pPr>
      <w:rPr>
        <w:rFonts w:hint="default"/>
        <w:lang w:val="en-US" w:eastAsia="en-US" w:bidi="en-US"/>
      </w:rPr>
    </w:lvl>
    <w:lvl w:ilvl="6" w:tplc="9572BF1E">
      <w:numFmt w:val="bullet"/>
      <w:lvlText w:val="•"/>
      <w:lvlJc w:val="left"/>
      <w:pPr>
        <w:ind w:left="4499" w:hanging="361"/>
      </w:pPr>
      <w:rPr>
        <w:rFonts w:hint="default"/>
        <w:lang w:val="en-US" w:eastAsia="en-US" w:bidi="en-US"/>
      </w:rPr>
    </w:lvl>
    <w:lvl w:ilvl="7" w:tplc="792CE7C8">
      <w:numFmt w:val="bullet"/>
      <w:lvlText w:val="•"/>
      <w:lvlJc w:val="left"/>
      <w:pPr>
        <w:ind w:left="5123" w:hanging="361"/>
      </w:pPr>
      <w:rPr>
        <w:rFonts w:hint="default"/>
        <w:lang w:val="en-US" w:eastAsia="en-US" w:bidi="en-US"/>
      </w:rPr>
    </w:lvl>
    <w:lvl w:ilvl="8" w:tplc="8B7ED492">
      <w:numFmt w:val="bullet"/>
      <w:lvlText w:val="•"/>
      <w:lvlJc w:val="left"/>
      <w:pPr>
        <w:ind w:left="5746" w:hanging="361"/>
      </w:pPr>
      <w:rPr>
        <w:rFonts w:hint="default"/>
        <w:lang w:val="en-US" w:eastAsia="en-US" w:bidi="en-US"/>
      </w:rPr>
    </w:lvl>
  </w:abstractNum>
  <w:abstractNum w:abstractNumId="9" w15:restartNumberingAfterBreak="0">
    <w:nsid w:val="588E02D1"/>
    <w:multiLevelType w:val="hybridMultilevel"/>
    <w:tmpl w:val="59FEF1FE"/>
    <w:lvl w:ilvl="0" w:tplc="7C321DB6">
      <w:start w:val="1"/>
      <w:numFmt w:val="bullet"/>
      <w:lvlText w:val=""/>
      <w:lvlJc w:val="left"/>
      <w:pPr>
        <w:ind w:left="720" w:hanging="360"/>
      </w:pPr>
      <w:rPr>
        <w:rFonts w:ascii="Symbol" w:hAnsi="Symbol" w:hint="default"/>
      </w:rPr>
    </w:lvl>
    <w:lvl w:ilvl="1" w:tplc="18363058" w:tentative="1">
      <w:start w:val="1"/>
      <w:numFmt w:val="bullet"/>
      <w:lvlText w:val="o"/>
      <w:lvlJc w:val="left"/>
      <w:pPr>
        <w:ind w:left="1440" w:hanging="360"/>
      </w:pPr>
      <w:rPr>
        <w:rFonts w:ascii="Courier New" w:hAnsi="Courier New" w:cs="Courier New" w:hint="default"/>
      </w:rPr>
    </w:lvl>
    <w:lvl w:ilvl="2" w:tplc="F38CF802" w:tentative="1">
      <w:start w:val="1"/>
      <w:numFmt w:val="bullet"/>
      <w:lvlText w:val=""/>
      <w:lvlJc w:val="left"/>
      <w:pPr>
        <w:ind w:left="2160" w:hanging="360"/>
      </w:pPr>
      <w:rPr>
        <w:rFonts w:ascii="Wingdings" w:hAnsi="Wingdings" w:hint="default"/>
      </w:rPr>
    </w:lvl>
    <w:lvl w:ilvl="3" w:tplc="2EA850B4" w:tentative="1">
      <w:start w:val="1"/>
      <w:numFmt w:val="bullet"/>
      <w:lvlText w:val=""/>
      <w:lvlJc w:val="left"/>
      <w:pPr>
        <w:ind w:left="2880" w:hanging="360"/>
      </w:pPr>
      <w:rPr>
        <w:rFonts w:ascii="Symbol" w:hAnsi="Symbol" w:hint="default"/>
      </w:rPr>
    </w:lvl>
    <w:lvl w:ilvl="4" w:tplc="92509CAC" w:tentative="1">
      <w:start w:val="1"/>
      <w:numFmt w:val="bullet"/>
      <w:lvlText w:val="o"/>
      <w:lvlJc w:val="left"/>
      <w:pPr>
        <w:ind w:left="3600" w:hanging="360"/>
      </w:pPr>
      <w:rPr>
        <w:rFonts w:ascii="Courier New" w:hAnsi="Courier New" w:cs="Courier New" w:hint="default"/>
      </w:rPr>
    </w:lvl>
    <w:lvl w:ilvl="5" w:tplc="0D500380" w:tentative="1">
      <w:start w:val="1"/>
      <w:numFmt w:val="bullet"/>
      <w:lvlText w:val=""/>
      <w:lvlJc w:val="left"/>
      <w:pPr>
        <w:ind w:left="4320" w:hanging="360"/>
      </w:pPr>
      <w:rPr>
        <w:rFonts w:ascii="Wingdings" w:hAnsi="Wingdings" w:hint="default"/>
      </w:rPr>
    </w:lvl>
    <w:lvl w:ilvl="6" w:tplc="B1B4BD86" w:tentative="1">
      <w:start w:val="1"/>
      <w:numFmt w:val="bullet"/>
      <w:lvlText w:val=""/>
      <w:lvlJc w:val="left"/>
      <w:pPr>
        <w:ind w:left="5040" w:hanging="360"/>
      </w:pPr>
      <w:rPr>
        <w:rFonts w:ascii="Symbol" w:hAnsi="Symbol" w:hint="default"/>
      </w:rPr>
    </w:lvl>
    <w:lvl w:ilvl="7" w:tplc="543C0C20" w:tentative="1">
      <w:start w:val="1"/>
      <w:numFmt w:val="bullet"/>
      <w:lvlText w:val="o"/>
      <w:lvlJc w:val="left"/>
      <w:pPr>
        <w:ind w:left="5760" w:hanging="360"/>
      </w:pPr>
      <w:rPr>
        <w:rFonts w:ascii="Courier New" w:hAnsi="Courier New" w:cs="Courier New" w:hint="default"/>
      </w:rPr>
    </w:lvl>
    <w:lvl w:ilvl="8" w:tplc="8A36D208" w:tentative="1">
      <w:start w:val="1"/>
      <w:numFmt w:val="bullet"/>
      <w:lvlText w:val=""/>
      <w:lvlJc w:val="left"/>
      <w:pPr>
        <w:ind w:left="6480" w:hanging="360"/>
      </w:pPr>
      <w:rPr>
        <w:rFonts w:ascii="Wingdings" w:hAnsi="Wingdings" w:hint="default"/>
      </w:rPr>
    </w:lvl>
  </w:abstractNum>
  <w:abstractNum w:abstractNumId="10" w15:restartNumberingAfterBreak="0">
    <w:nsid w:val="59F95C48"/>
    <w:multiLevelType w:val="hybridMultilevel"/>
    <w:tmpl w:val="152C7EC8"/>
    <w:lvl w:ilvl="0" w:tplc="7AEE604A">
      <w:numFmt w:val="bullet"/>
      <w:lvlText w:val="•"/>
      <w:lvlJc w:val="left"/>
      <w:pPr>
        <w:ind w:left="860" w:hanging="361"/>
      </w:pPr>
      <w:rPr>
        <w:rFonts w:ascii="Arial" w:eastAsia="Arial" w:hAnsi="Arial" w:cs="Arial" w:hint="default"/>
        <w:w w:val="131"/>
        <w:sz w:val="24"/>
        <w:szCs w:val="24"/>
        <w:lang w:val="en-US" w:eastAsia="en-US" w:bidi="en-US"/>
      </w:rPr>
    </w:lvl>
    <w:lvl w:ilvl="1" w:tplc="61D6D542">
      <w:numFmt w:val="bullet"/>
      <w:lvlText w:val="•"/>
      <w:lvlJc w:val="left"/>
      <w:pPr>
        <w:ind w:left="1778" w:hanging="361"/>
      </w:pPr>
      <w:rPr>
        <w:rFonts w:hint="default"/>
        <w:lang w:val="en-US" w:eastAsia="en-US" w:bidi="en-US"/>
      </w:rPr>
    </w:lvl>
    <w:lvl w:ilvl="2" w:tplc="E9F8578C">
      <w:numFmt w:val="bullet"/>
      <w:lvlText w:val="•"/>
      <w:lvlJc w:val="left"/>
      <w:pPr>
        <w:ind w:left="2696" w:hanging="361"/>
      </w:pPr>
      <w:rPr>
        <w:rFonts w:hint="default"/>
        <w:lang w:val="en-US" w:eastAsia="en-US" w:bidi="en-US"/>
      </w:rPr>
    </w:lvl>
    <w:lvl w:ilvl="3" w:tplc="042C8F50">
      <w:numFmt w:val="bullet"/>
      <w:lvlText w:val="•"/>
      <w:lvlJc w:val="left"/>
      <w:pPr>
        <w:ind w:left="3614" w:hanging="361"/>
      </w:pPr>
      <w:rPr>
        <w:rFonts w:hint="default"/>
        <w:lang w:val="en-US" w:eastAsia="en-US" w:bidi="en-US"/>
      </w:rPr>
    </w:lvl>
    <w:lvl w:ilvl="4" w:tplc="668C7E50">
      <w:numFmt w:val="bullet"/>
      <w:lvlText w:val="•"/>
      <w:lvlJc w:val="left"/>
      <w:pPr>
        <w:ind w:left="4532" w:hanging="361"/>
      </w:pPr>
      <w:rPr>
        <w:rFonts w:hint="default"/>
        <w:lang w:val="en-US" w:eastAsia="en-US" w:bidi="en-US"/>
      </w:rPr>
    </w:lvl>
    <w:lvl w:ilvl="5" w:tplc="27347742">
      <w:numFmt w:val="bullet"/>
      <w:lvlText w:val="•"/>
      <w:lvlJc w:val="left"/>
      <w:pPr>
        <w:ind w:left="5450" w:hanging="361"/>
      </w:pPr>
      <w:rPr>
        <w:rFonts w:hint="default"/>
        <w:lang w:val="en-US" w:eastAsia="en-US" w:bidi="en-US"/>
      </w:rPr>
    </w:lvl>
    <w:lvl w:ilvl="6" w:tplc="8EF028BC">
      <w:numFmt w:val="bullet"/>
      <w:lvlText w:val="•"/>
      <w:lvlJc w:val="left"/>
      <w:pPr>
        <w:ind w:left="6368" w:hanging="361"/>
      </w:pPr>
      <w:rPr>
        <w:rFonts w:hint="default"/>
        <w:lang w:val="en-US" w:eastAsia="en-US" w:bidi="en-US"/>
      </w:rPr>
    </w:lvl>
    <w:lvl w:ilvl="7" w:tplc="0F90753A">
      <w:numFmt w:val="bullet"/>
      <w:lvlText w:val="•"/>
      <w:lvlJc w:val="left"/>
      <w:pPr>
        <w:ind w:left="7286" w:hanging="361"/>
      </w:pPr>
      <w:rPr>
        <w:rFonts w:hint="default"/>
        <w:lang w:val="en-US" w:eastAsia="en-US" w:bidi="en-US"/>
      </w:rPr>
    </w:lvl>
    <w:lvl w:ilvl="8" w:tplc="D54C65EA">
      <w:numFmt w:val="bullet"/>
      <w:lvlText w:val="•"/>
      <w:lvlJc w:val="left"/>
      <w:pPr>
        <w:ind w:left="8204" w:hanging="361"/>
      </w:pPr>
      <w:rPr>
        <w:rFonts w:hint="default"/>
        <w:lang w:val="en-US" w:eastAsia="en-US" w:bidi="en-US"/>
      </w:rPr>
    </w:lvl>
  </w:abstractNum>
  <w:abstractNum w:abstractNumId="11" w15:restartNumberingAfterBreak="0">
    <w:nsid w:val="5C94532D"/>
    <w:multiLevelType w:val="hybridMultilevel"/>
    <w:tmpl w:val="BFFC99CA"/>
    <w:lvl w:ilvl="0" w:tplc="04090003">
      <w:start w:val="1"/>
      <w:numFmt w:val="bullet"/>
      <w:lvlText w:val="o"/>
      <w:lvlJc w:val="left"/>
      <w:pPr>
        <w:ind w:left="390" w:hanging="360"/>
      </w:pPr>
      <w:rPr>
        <w:rFonts w:ascii="Courier New" w:hAnsi="Courier New" w:cs="Courier New"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5F1B58B8"/>
    <w:multiLevelType w:val="hybridMultilevel"/>
    <w:tmpl w:val="82822BEE"/>
    <w:lvl w:ilvl="0" w:tplc="392A8CB4">
      <w:numFmt w:val="bullet"/>
      <w:lvlText w:val="•"/>
      <w:lvlJc w:val="left"/>
      <w:pPr>
        <w:ind w:left="749" w:hanging="331"/>
      </w:pPr>
      <w:rPr>
        <w:rFonts w:ascii="Arial" w:eastAsia="Arial" w:hAnsi="Arial" w:cs="Arial" w:hint="default"/>
        <w:w w:val="133"/>
        <w:sz w:val="18"/>
        <w:szCs w:val="18"/>
        <w:lang w:val="en-US" w:eastAsia="en-US" w:bidi="en-US"/>
      </w:rPr>
    </w:lvl>
    <w:lvl w:ilvl="1" w:tplc="7466CD8C">
      <w:numFmt w:val="bullet"/>
      <w:lvlText w:val="•"/>
      <w:lvlJc w:val="left"/>
      <w:pPr>
        <w:ind w:left="1365" w:hanging="331"/>
      </w:pPr>
      <w:rPr>
        <w:rFonts w:hint="default"/>
        <w:lang w:val="en-US" w:eastAsia="en-US" w:bidi="en-US"/>
      </w:rPr>
    </w:lvl>
    <w:lvl w:ilvl="2" w:tplc="262CB47C">
      <w:numFmt w:val="bullet"/>
      <w:lvlText w:val="•"/>
      <w:lvlJc w:val="left"/>
      <w:pPr>
        <w:ind w:left="1990" w:hanging="331"/>
      </w:pPr>
      <w:rPr>
        <w:rFonts w:hint="default"/>
        <w:lang w:val="en-US" w:eastAsia="en-US" w:bidi="en-US"/>
      </w:rPr>
    </w:lvl>
    <w:lvl w:ilvl="3" w:tplc="6F8AA12C">
      <w:numFmt w:val="bullet"/>
      <w:lvlText w:val="•"/>
      <w:lvlJc w:val="left"/>
      <w:pPr>
        <w:ind w:left="2615" w:hanging="331"/>
      </w:pPr>
      <w:rPr>
        <w:rFonts w:hint="default"/>
        <w:lang w:val="en-US" w:eastAsia="en-US" w:bidi="en-US"/>
      </w:rPr>
    </w:lvl>
    <w:lvl w:ilvl="4" w:tplc="80E2ECE4">
      <w:numFmt w:val="bullet"/>
      <w:lvlText w:val="•"/>
      <w:lvlJc w:val="left"/>
      <w:pPr>
        <w:ind w:left="3241" w:hanging="331"/>
      </w:pPr>
      <w:rPr>
        <w:rFonts w:hint="default"/>
        <w:lang w:val="en-US" w:eastAsia="en-US" w:bidi="en-US"/>
      </w:rPr>
    </w:lvl>
    <w:lvl w:ilvl="5" w:tplc="7FD0C8E6">
      <w:numFmt w:val="bullet"/>
      <w:lvlText w:val="•"/>
      <w:lvlJc w:val="left"/>
      <w:pPr>
        <w:ind w:left="3866" w:hanging="331"/>
      </w:pPr>
      <w:rPr>
        <w:rFonts w:hint="default"/>
        <w:lang w:val="en-US" w:eastAsia="en-US" w:bidi="en-US"/>
      </w:rPr>
    </w:lvl>
    <w:lvl w:ilvl="6" w:tplc="DE421BE4">
      <w:numFmt w:val="bullet"/>
      <w:lvlText w:val="•"/>
      <w:lvlJc w:val="left"/>
      <w:pPr>
        <w:ind w:left="4491" w:hanging="331"/>
      </w:pPr>
      <w:rPr>
        <w:rFonts w:hint="default"/>
        <w:lang w:val="en-US" w:eastAsia="en-US" w:bidi="en-US"/>
      </w:rPr>
    </w:lvl>
    <w:lvl w:ilvl="7" w:tplc="615C7E0E">
      <w:numFmt w:val="bullet"/>
      <w:lvlText w:val="•"/>
      <w:lvlJc w:val="left"/>
      <w:pPr>
        <w:ind w:left="5117" w:hanging="331"/>
      </w:pPr>
      <w:rPr>
        <w:rFonts w:hint="default"/>
        <w:lang w:val="en-US" w:eastAsia="en-US" w:bidi="en-US"/>
      </w:rPr>
    </w:lvl>
    <w:lvl w:ilvl="8" w:tplc="3CCCB694">
      <w:numFmt w:val="bullet"/>
      <w:lvlText w:val="•"/>
      <w:lvlJc w:val="left"/>
      <w:pPr>
        <w:ind w:left="5742" w:hanging="331"/>
      </w:pPr>
      <w:rPr>
        <w:rFonts w:hint="default"/>
        <w:lang w:val="en-US" w:eastAsia="en-US" w:bidi="en-US"/>
      </w:rPr>
    </w:lvl>
  </w:abstractNum>
  <w:abstractNum w:abstractNumId="13" w15:restartNumberingAfterBreak="0">
    <w:nsid w:val="62662E89"/>
    <w:multiLevelType w:val="hybridMultilevel"/>
    <w:tmpl w:val="DAFCA200"/>
    <w:lvl w:ilvl="0" w:tplc="09AA441A">
      <w:numFmt w:val="bullet"/>
      <w:lvlText w:val="•"/>
      <w:lvlJc w:val="left"/>
      <w:pPr>
        <w:ind w:left="140" w:hanging="175"/>
      </w:pPr>
      <w:rPr>
        <w:rFonts w:ascii="Arial" w:eastAsia="Arial" w:hAnsi="Arial" w:cs="Arial" w:hint="default"/>
        <w:w w:val="142"/>
        <w:sz w:val="24"/>
        <w:szCs w:val="24"/>
        <w:lang w:val="en-US" w:eastAsia="en-US" w:bidi="en-US"/>
      </w:rPr>
    </w:lvl>
    <w:lvl w:ilvl="1" w:tplc="26420622">
      <w:start w:val="1"/>
      <w:numFmt w:val="lowerRoman"/>
      <w:lvlText w:val="(%2)"/>
      <w:lvlJc w:val="left"/>
      <w:pPr>
        <w:ind w:left="1119" w:hanging="260"/>
      </w:pPr>
      <w:rPr>
        <w:rFonts w:ascii="Arial" w:eastAsia="Arial" w:hAnsi="Arial" w:cs="Arial" w:hint="default"/>
        <w:w w:val="100"/>
        <w:sz w:val="24"/>
        <w:szCs w:val="24"/>
        <w:lang w:val="en-US" w:eastAsia="en-US" w:bidi="en-US"/>
      </w:rPr>
    </w:lvl>
    <w:lvl w:ilvl="2" w:tplc="8ED65464">
      <w:numFmt w:val="bullet"/>
      <w:lvlText w:val="•"/>
      <w:lvlJc w:val="left"/>
      <w:pPr>
        <w:ind w:left="2111" w:hanging="260"/>
      </w:pPr>
      <w:rPr>
        <w:rFonts w:hint="default"/>
        <w:lang w:val="en-US" w:eastAsia="en-US" w:bidi="en-US"/>
      </w:rPr>
    </w:lvl>
    <w:lvl w:ilvl="3" w:tplc="E0EEB326">
      <w:numFmt w:val="bullet"/>
      <w:lvlText w:val="•"/>
      <w:lvlJc w:val="left"/>
      <w:pPr>
        <w:ind w:left="3102" w:hanging="260"/>
      </w:pPr>
      <w:rPr>
        <w:rFonts w:hint="default"/>
        <w:lang w:val="en-US" w:eastAsia="en-US" w:bidi="en-US"/>
      </w:rPr>
    </w:lvl>
    <w:lvl w:ilvl="4" w:tplc="31B2EE0E">
      <w:numFmt w:val="bullet"/>
      <w:lvlText w:val="•"/>
      <w:lvlJc w:val="left"/>
      <w:pPr>
        <w:ind w:left="4093" w:hanging="260"/>
      </w:pPr>
      <w:rPr>
        <w:rFonts w:hint="default"/>
        <w:lang w:val="en-US" w:eastAsia="en-US" w:bidi="en-US"/>
      </w:rPr>
    </w:lvl>
    <w:lvl w:ilvl="5" w:tplc="45E2708A">
      <w:numFmt w:val="bullet"/>
      <w:lvlText w:val="•"/>
      <w:lvlJc w:val="left"/>
      <w:pPr>
        <w:ind w:left="5084" w:hanging="260"/>
      </w:pPr>
      <w:rPr>
        <w:rFonts w:hint="default"/>
        <w:lang w:val="en-US" w:eastAsia="en-US" w:bidi="en-US"/>
      </w:rPr>
    </w:lvl>
    <w:lvl w:ilvl="6" w:tplc="FB9A006C">
      <w:numFmt w:val="bullet"/>
      <w:lvlText w:val="•"/>
      <w:lvlJc w:val="left"/>
      <w:pPr>
        <w:ind w:left="6075" w:hanging="260"/>
      </w:pPr>
      <w:rPr>
        <w:rFonts w:hint="default"/>
        <w:lang w:val="en-US" w:eastAsia="en-US" w:bidi="en-US"/>
      </w:rPr>
    </w:lvl>
    <w:lvl w:ilvl="7" w:tplc="A296E5C2">
      <w:numFmt w:val="bullet"/>
      <w:lvlText w:val="•"/>
      <w:lvlJc w:val="left"/>
      <w:pPr>
        <w:ind w:left="7066" w:hanging="260"/>
      </w:pPr>
      <w:rPr>
        <w:rFonts w:hint="default"/>
        <w:lang w:val="en-US" w:eastAsia="en-US" w:bidi="en-US"/>
      </w:rPr>
    </w:lvl>
    <w:lvl w:ilvl="8" w:tplc="DA24188C">
      <w:numFmt w:val="bullet"/>
      <w:lvlText w:val="•"/>
      <w:lvlJc w:val="left"/>
      <w:pPr>
        <w:ind w:left="8057" w:hanging="260"/>
      </w:pPr>
      <w:rPr>
        <w:rFonts w:hint="default"/>
        <w:lang w:val="en-US" w:eastAsia="en-US" w:bidi="en-US"/>
      </w:rPr>
    </w:lvl>
  </w:abstractNum>
  <w:abstractNum w:abstractNumId="14" w15:restartNumberingAfterBreak="0">
    <w:nsid w:val="677D665C"/>
    <w:multiLevelType w:val="hybridMultilevel"/>
    <w:tmpl w:val="6EE850DA"/>
    <w:lvl w:ilvl="0" w:tplc="CD501570">
      <w:start w:val="1"/>
      <w:numFmt w:val="decimal"/>
      <w:lvlText w:val="%1."/>
      <w:lvlJc w:val="left"/>
      <w:pPr>
        <w:ind w:left="830" w:hanging="344"/>
      </w:pPr>
      <w:rPr>
        <w:rFonts w:ascii="Arial" w:eastAsia="Arial" w:hAnsi="Arial" w:cs="Arial" w:hint="default"/>
        <w:spacing w:val="-22"/>
        <w:w w:val="100"/>
        <w:sz w:val="22"/>
        <w:szCs w:val="22"/>
        <w:lang w:val="en-US" w:eastAsia="en-US" w:bidi="en-US"/>
      </w:rPr>
    </w:lvl>
    <w:lvl w:ilvl="1" w:tplc="E84A1704">
      <w:numFmt w:val="bullet"/>
      <w:lvlText w:val="•"/>
      <w:lvlJc w:val="left"/>
      <w:pPr>
        <w:ind w:left="1760" w:hanging="344"/>
      </w:pPr>
      <w:rPr>
        <w:rFonts w:hint="default"/>
        <w:lang w:val="en-US" w:eastAsia="en-US" w:bidi="en-US"/>
      </w:rPr>
    </w:lvl>
    <w:lvl w:ilvl="2" w:tplc="56C2A578">
      <w:numFmt w:val="bullet"/>
      <w:lvlText w:val="•"/>
      <w:lvlJc w:val="left"/>
      <w:pPr>
        <w:ind w:left="2680" w:hanging="344"/>
      </w:pPr>
      <w:rPr>
        <w:rFonts w:hint="default"/>
        <w:lang w:val="en-US" w:eastAsia="en-US" w:bidi="en-US"/>
      </w:rPr>
    </w:lvl>
    <w:lvl w:ilvl="3" w:tplc="6E5E77F4">
      <w:numFmt w:val="bullet"/>
      <w:lvlText w:val="•"/>
      <w:lvlJc w:val="left"/>
      <w:pPr>
        <w:ind w:left="3600" w:hanging="344"/>
      </w:pPr>
      <w:rPr>
        <w:rFonts w:hint="default"/>
        <w:lang w:val="en-US" w:eastAsia="en-US" w:bidi="en-US"/>
      </w:rPr>
    </w:lvl>
    <w:lvl w:ilvl="4" w:tplc="47DE7908">
      <w:numFmt w:val="bullet"/>
      <w:lvlText w:val="•"/>
      <w:lvlJc w:val="left"/>
      <w:pPr>
        <w:ind w:left="4520" w:hanging="344"/>
      </w:pPr>
      <w:rPr>
        <w:rFonts w:hint="default"/>
        <w:lang w:val="en-US" w:eastAsia="en-US" w:bidi="en-US"/>
      </w:rPr>
    </w:lvl>
    <w:lvl w:ilvl="5" w:tplc="B82AA81A">
      <w:numFmt w:val="bullet"/>
      <w:lvlText w:val="•"/>
      <w:lvlJc w:val="left"/>
      <w:pPr>
        <w:ind w:left="5440" w:hanging="344"/>
      </w:pPr>
      <w:rPr>
        <w:rFonts w:hint="default"/>
        <w:lang w:val="en-US" w:eastAsia="en-US" w:bidi="en-US"/>
      </w:rPr>
    </w:lvl>
    <w:lvl w:ilvl="6" w:tplc="652EEEAE">
      <w:numFmt w:val="bullet"/>
      <w:lvlText w:val="•"/>
      <w:lvlJc w:val="left"/>
      <w:pPr>
        <w:ind w:left="6360" w:hanging="344"/>
      </w:pPr>
      <w:rPr>
        <w:rFonts w:hint="default"/>
        <w:lang w:val="en-US" w:eastAsia="en-US" w:bidi="en-US"/>
      </w:rPr>
    </w:lvl>
    <w:lvl w:ilvl="7" w:tplc="31C22C4E">
      <w:numFmt w:val="bullet"/>
      <w:lvlText w:val="•"/>
      <w:lvlJc w:val="left"/>
      <w:pPr>
        <w:ind w:left="7280" w:hanging="344"/>
      </w:pPr>
      <w:rPr>
        <w:rFonts w:hint="default"/>
        <w:lang w:val="en-US" w:eastAsia="en-US" w:bidi="en-US"/>
      </w:rPr>
    </w:lvl>
    <w:lvl w:ilvl="8" w:tplc="088672E4">
      <w:numFmt w:val="bullet"/>
      <w:lvlText w:val="•"/>
      <w:lvlJc w:val="left"/>
      <w:pPr>
        <w:ind w:left="8200" w:hanging="344"/>
      </w:pPr>
      <w:rPr>
        <w:rFonts w:hint="default"/>
        <w:lang w:val="en-US" w:eastAsia="en-US" w:bidi="en-US"/>
      </w:rPr>
    </w:lvl>
  </w:abstractNum>
  <w:abstractNum w:abstractNumId="15" w15:restartNumberingAfterBreak="0">
    <w:nsid w:val="7ADE59BC"/>
    <w:multiLevelType w:val="hybridMultilevel"/>
    <w:tmpl w:val="82E64EB2"/>
    <w:lvl w:ilvl="0" w:tplc="D77EAE32">
      <w:numFmt w:val="bullet"/>
      <w:lvlText w:val="•"/>
      <w:lvlJc w:val="left"/>
      <w:pPr>
        <w:ind w:left="2660" w:hanging="361"/>
      </w:pPr>
      <w:rPr>
        <w:rFonts w:ascii="Arial" w:eastAsia="Arial" w:hAnsi="Arial" w:cs="Arial" w:hint="default"/>
        <w:color w:val="212121"/>
        <w:w w:val="131"/>
        <w:sz w:val="20"/>
        <w:szCs w:val="20"/>
        <w:lang w:val="en-US" w:eastAsia="en-US" w:bidi="en-US"/>
      </w:rPr>
    </w:lvl>
    <w:lvl w:ilvl="1" w:tplc="28443C1A">
      <w:numFmt w:val="bullet"/>
      <w:lvlText w:val="•"/>
      <w:lvlJc w:val="left"/>
      <w:pPr>
        <w:ind w:left="3578" w:hanging="361"/>
      </w:pPr>
      <w:rPr>
        <w:rFonts w:hint="default"/>
        <w:lang w:val="en-US" w:eastAsia="en-US" w:bidi="en-US"/>
      </w:rPr>
    </w:lvl>
    <w:lvl w:ilvl="2" w:tplc="2AB0E9AA">
      <w:numFmt w:val="bullet"/>
      <w:lvlText w:val="•"/>
      <w:lvlJc w:val="left"/>
      <w:pPr>
        <w:ind w:left="4496" w:hanging="361"/>
      </w:pPr>
      <w:rPr>
        <w:rFonts w:hint="default"/>
        <w:lang w:val="en-US" w:eastAsia="en-US" w:bidi="en-US"/>
      </w:rPr>
    </w:lvl>
    <w:lvl w:ilvl="3" w:tplc="B5B6AD80">
      <w:numFmt w:val="bullet"/>
      <w:lvlText w:val="•"/>
      <w:lvlJc w:val="left"/>
      <w:pPr>
        <w:ind w:left="5414" w:hanging="361"/>
      </w:pPr>
      <w:rPr>
        <w:rFonts w:hint="default"/>
        <w:lang w:val="en-US" w:eastAsia="en-US" w:bidi="en-US"/>
      </w:rPr>
    </w:lvl>
    <w:lvl w:ilvl="4" w:tplc="846E1A46">
      <w:numFmt w:val="bullet"/>
      <w:lvlText w:val="•"/>
      <w:lvlJc w:val="left"/>
      <w:pPr>
        <w:ind w:left="6332" w:hanging="361"/>
      </w:pPr>
      <w:rPr>
        <w:rFonts w:hint="default"/>
        <w:lang w:val="en-US" w:eastAsia="en-US" w:bidi="en-US"/>
      </w:rPr>
    </w:lvl>
    <w:lvl w:ilvl="5" w:tplc="38B83430">
      <w:numFmt w:val="bullet"/>
      <w:lvlText w:val="•"/>
      <w:lvlJc w:val="left"/>
      <w:pPr>
        <w:ind w:left="7250" w:hanging="361"/>
      </w:pPr>
      <w:rPr>
        <w:rFonts w:hint="default"/>
        <w:lang w:val="en-US" w:eastAsia="en-US" w:bidi="en-US"/>
      </w:rPr>
    </w:lvl>
    <w:lvl w:ilvl="6" w:tplc="990E1D28">
      <w:numFmt w:val="bullet"/>
      <w:lvlText w:val="•"/>
      <w:lvlJc w:val="left"/>
      <w:pPr>
        <w:ind w:left="8168" w:hanging="361"/>
      </w:pPr>
      <w:rPr>
        <w:rFonts w:hint="default"/>
        <w:lang w:val="en-US" w:eastAsia="en-US" w:bidi="en-US"/>
      </w:rPr>
    </w:lvl>
    <w:lvl w:ilvl="7" w:tplc="EE04AA8C">
      <w:numFmt w:val="bullet"/>
      <w:lvlText w:val="•"/>
      <w:lvlJc w:val="left"/>
      <w:pPr>
        <w:ind w:left="9086" w:hanging="361"/>
      </w:pPr>
      <w:rPr>
        <w:rFonts w:hint="default"/>
        <w:lang w:val="en-US" w:eastAsia="en-US" w:bidi="en-US"/>
      </w:rPr>
    </w:lvl>
    <w:lvl w:ilvl="8" w:tplc="6FC450F4">
      <w:numFmt w:val="bullet"/>
      <w:lvlText w:val="•"/>
      <w:lvlJc w:val="left"/>
      <w:pPr>
        <w:ind w:left="10004" w:hanging="361"/>
      </w:pPr>
      <w:rPr>
        <w:rFonts w:hint="default"/>
        <w:lang w:val="en-US" w:eastAsia="en-US" w:bidi="en-US"/>
      </w:rPr>
    </w:lvl>
  </w:abstractNum>
  <w:num w:numId="1">
    <w:abstractNumId w:val="2"/>
  </w:num>
  <w:num w:numId="2">
    <w:abstractNumId w:val="3"/>
  </w:num>
  <w:num w:numId="3">
    <w:abstractNumId w:val="14"/>
  </w:num>
  <w:num w:numId="4">
    <w:abstractNumId w:val="10"/>
  </w:num>
  <w:num w:numId="5">
    <w:abstractNumId w:val="5"/>
  </w:num>
  <w:num w:numId="6">
    <w:abstractNumId w:val="13"/>
  </w:num>
  <w:num w:numId="7">
    <w:abstractNumId w:val="15"/>
  </w:num>
  <w:num w:numId="8">
    <w:abstractNumId w:val="8"/>
  </w:num>
  <w:num w:numId="9">
    <w:abstractNumId w:val="1"/>
  </w:num>
  <w:num w:numId="10">
    <w:abstractNumId w:val="7"/>
  </w:num>
  <w:num w:numId="11">
    <w:abstractNumId w:val="12"/>
  </w:num>
  <w:num w:numId="12">
    <w:abstractNumId w:val="9"/>
  </w:num>
  <w:num w:numId="13">
    <w:abstractNumId w:val="11"/>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DC"/>
    <w:rsid w:val="00027D01"/>
    <w:rsid w:val="00047CA8"/>
    <w:rsid w:val="00051D4B"/>
    <w:rsid w:val="00056C42"/>
    <w:rsid w:val="00057D2E"/>
    <w:rsid w:val="000716B7"/>
    <w:rsid w:val="000A3D16"/>
    <w:rsid w:val="001021BA"/>
    <w:rsid w:val="001039AB"/>
    <w:rsid w:val="00126768"/>
    <w:rsid w:val="0013339C"/>
    <w:rsid w:val="001624F6"/>
    <w:rsid w:val="001637CD"/>
    <w:rsid w:val="00171E46"/>
    <w:rsid w:val="001E0BF7"/>
    <w:rsid w:val="001F27CA"/>
    <w:rsid w:val="00212C27"/>
    <w:rsid w:val="002910DE"/>
    <w:rsid w:val="002F2415"/>
    <w:rsid w:val="003004D8"/>
    <w:rsid w:val="003163EC"/>
    <w:rsid w:val="00322ABF"/>
    <w:rsid w:val="00346706"/>
    <w:rsid w:val="0037064C"/>
    <w:rsid w:val="003924D3"/>
    <w:rsid w:val="003926E2"/>
    <w:rsid w:val="003B65A9"/>
    <w:rsid w:val="004067E8"/>
    <w:rsid w:val="00415929"/>
    <w:rsid w:val="00417EF4"/>
    <w:rsid w:val="004940EA"/>
    <w:rsid w:val="0049480C"/>
    <w:rsid w:val="004976D6"/>
    <w:rsid w:val="004E7A57"/>
    <w:rsid w:val="00502804"/>
    <w:rsid w:val="00511AFB"/>
    <w:rsid w:val="0054164D"/>
    <w:rsid w:val="0055078F"/>
    <w:rsid w:val="00562ADB"/>
    <w:rsid w:val="005B7DF5"/>
    <w:rsid w:val="00607971"/>
    <w:rsid w:val="00625AF5"/>
    <w:rsid w:val="00630E18"/>
    <w:rsid w:val="00635CED"/>
    <w:rsid w:val="00654915"/>
    <w:rsid w:val="00694A97"/>
    <w:rsid w:val="006F30A8"/>
    <w:rsid w:val="006F784E"/>
    <w:rsid w:val="00701568"/>
    <w:rsid w:val="00724B1F"/>
    <w:rsid w:val="0073717F"/>
    <w:rsid w:val="00760BDC"/>
    <w:rsid w:val="00792A8F"/>
    <w:rsid w:val="007B1E4C"/>
    <w:rsid w:val="007C0F63"/>
    <w:rsid w:val="007C7224"/>
    <w:rsid w:val="007F073D"/>
    <w:rsid w:val="007F156C"/>
    <w:rsid w:val="007F3BAD"/>
    <w:rsid w:val="0087132B"/>
    <w:rsid w:val="0088489D"/>
    <w:rsid w:val="008C6A62"/>
    <w:rsid w:val="00992128"/>
    <w:rsid w:val="009A7DDD"/>
    <w:rsid w:val="009C582A"/>
    <w:rsid w:val="00A04463"/>
    <w:rsid w:val="00A1760A"/>
    <w:rsid w:val="00A217EA"/>
    <w:rsid w:val="00A51923"/>
    <w:rsid w:val="00A846C4"/>
    <w:rsid w:val="00A94A71"/>
    <w:rsid w:val="00AA50D9"/>
    <w:rsid w:val="00AF5DBF"/>
    <w:rsid w:val="00B10B6D"/>
    <w:rsid w:val="00B40784"/>
    <w:rsid w:val="00B4465A"/>
    <w:rsid w:val="00B5732A"/>
    <w:rsid w:val="00BA0721"/>
    <w:rsid w:val="00BB0028"/>
    <w:rsid w:val="00BF6C64"/>
    <w:rsid w:val="00C45FE6"/>
    <w:rsid w:val="00CA2D61"/>
    <w:rsid w:val="00CD4AD6"/>
    <w:rsid w:val="00CD5D0A"/>
    <w:rsid w:val="00CE5BF8"/>
    <w:rsid w:val="00D0312D"/>
    <w:rsid w:val="00D06BCC"/>
    <w:rsid w:val="00D2406A"/>
    <w:rsid w:val="00D26761"/>
    <w:rsid w:val="00D95502"/>
    <w:rsid w:val="00DB1982"/>
    <w:rsid w:val="00DB30D7"/>
    <w:rsid w:val="00DD36BE"/>
    <w:rsid w:val="00E73E49"/>
    <w:rsid w:val="00E77C1F"/>
    <w:rsid w:val="00EA561F"/>
    <w:rsid w:val="00ED6883"/>
    <w:rsid w:val="00F17E6A"/>
    <w:rsid w:val="00F24D67"/>
    <w:rsid w:val="00F4115A"/>
    <w:rsid w:val="00F4550E"/>
    <w:rsid w:val="00F4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spacing w:before="68"/>
      <w:ind w:left="47"/>
    </w:pPr>
  </w:style>
  <w:style w:type="paragraph" w:styleId="Header">
    <w:name w:val="header"/>
    <w:basedOn w:val="Normal"/>
    <w:link w:val="HeaderChar"/>
    <w:uiPriority w:val="99"/>
    <w:unhideWhenUsed/>
    <w:rsid w:val="00E73E49"/>
    <w:pPr>
      <w:tabs>
        <w:tab w:val="center" w:pos="4680"/>
        <w:tab w:val="right" w:pos="9360"/>
      </w:tabs>
    </w:pPr>
  </w:style>
  <w:style w:type="character" w:customStyle="1" w:styleId="HeaderChar">
    <w:name w:val="Header Char"/>
    <w:basedOn w:val="DefaultParagraphFont"/>
    <w:link w:val="Header"/>
    <w:uiPriority w:val="99"/>
    <w:rsid w:val="00E73E49"/>
    <w:rPr>
      <w:rFonts w:ascii="Arial" w:eastAsia="Arial" w:hAnsi="Arial" w:cs="Arial"/>
      <w:lang w:bidi="en-US"/>
    </w:rPr>
  </w:style>
  <w:style w:type="paragraph" w:styleId="Footer">
    <w:name w:val="footer"/>
    <w:basedOn w:val="Normal"/>
    <w:link w:val="FooterChar"/>
    <w:uiPriority w:val="99"/>
    <w:unhideWhenUsed/>
    <w:rsid w:val="00E73E49"/>
  </w:style>
  <w:style w:type="character" w:customStyle="1" w:styleId="FooterChar">
    <w:name w:val="Footer Char"/>
    <w:basedOn w:val="DefaultParagraphFont"/>
    <w:link w:val="Footer"/>
    <w:uiPriority w:val="99"/>
    <w:rsid w:val="00E73E49"/>
    <w:rPr>
      <w:rFonts w:ascii="Arial" w:eastAsia="Arial" w:hAnsi="Arial" w:cs="Arial"/>
      <w:lang w:bidi="en-US"/>
    </w:rPr>
  </w:style>
  <w:style w:type="table" w:styleId="TableGrid">
    <w:name w:val="Table Grid"/>
    <w:basedOn w:val="TableNormal"/>
    <w:uiPriority w:val="39"/>
    <w:rsid w:val="00E7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C1F"/>
    <w:rPr>
      <w:sz w:val="16"/>
      <w:szCs w:val="16"/>
    </w:rPr>
  </w:style>
  <w:style w:type="paragraph" w:styleId="CommentText">
    <w:name w:val="annotation text"/>
    <w:basedOn w:val="Normal"/>
    <w:link w:val="CommentTextChar"/>
    <w:uiPriority w:val="99"/>
    <w:semiHidden/>
    <w:unhideWhenUsed/>
    <w:rsid w:val="00E77C1F"/>
    <w:rPr>
      <w:sz w:val="20"/>
      <w:szCs w:val="20"/>
    </w:rPr>
  </w:style>
  <w:style w:type="character" w:customStyle="1" w:styleId="CommentTextChar">
    <w:name w:val="Comment Text Char"/>
    <w:basedOn w:val="DefaultParagraphFont"/>
    <w:link w:val="CommentText"/>
    <w:uiPriority w:val="99"/>
    <w:semiHidden/>
    <w:rsid w:val="00E77C1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77C1F"/>
    <w:rPr>
      <w:b/>
      <w:bCs/>
    </w:rPr>
  </w:style>
  <w:style w:type="character" w:customStyle="1" w:styleId="CommentSubjectChar">
    <w:name w:val="Comment Subject Char"/>
    <w:basedOn w:val="CommentTextChar"/>
    <w:link w:val="CommentSubject"/>
    <w:uiPriority w:val="99"/>
    <w:semiHidden/>
    <w:rsid w:val="00E77C1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77C1F"/>
    <w:rPr>
      <w:rFonts w:ascii="Tahoma" w:hAnsi="Tahoma" w:cs="Tahoma"/>
      <w:sz w:val="16"/>
      <w:szCs w:val="16"/>
    </w:rPr>
  </w:style>
  <w:style w:type="character" w:customStyle="1" w:styleId="BalloonTextChar">
    <w:name w:val="Balloon Text Char"/>
    <w:basedOn w:val="DefaultParagraphFont"/>
    <w:link w:val="BalloonText"/>
    <w:uiPriority w:val="99"/>
    <w:semiHidden/>
    <w:rsid w:val="00E77C1F"/>
    <w:rPr>
      <w:rFonts w:ascii="Tahoma" w:eastAsia="Arial" w:hAnsi="Tahoma" w:cs="Tahoma"/>
      <w:sz w:val="16"/>
      <w:szCs w:val="16"/>
      <w:lang w:bidi="en-US"/>
    </w:rPr>
  </w:style>
  <w:style w:type="character" w:styleId="Hyperlink">
    <w:name w:val="Hyperlink"/>
    <w:basedOn w:val="DefaultParagraphFont"/>
    <w:uiPriority w:val="99"/>
    <w:unhideWhenUsed/>
    <w:rsid w:val="009C582A"/>
    <w:rPr>
      <w:color w:val="0000FF" w:themeColor="hyperlink"/>
      <w:u w:val="single"/>
    </w:rPr>
  </w:style>
  <w:style w:type="character" w:styleId="UnresolvedMention">
    <w:name w:val="Unresolved Mention"/>
    <w:basedOn w:val="DefaultParagraphFont"/>
    <w:uiPriority w:val="99"/>
    <w:semiHidden/>
    <w:unhideWhenUsed/>
    <w:rsid w:val="009C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ow-ny.com/wp-content/uploads/2019/05/SAFE_AGMT___Grow-NY_FINAL-FORM.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row-ny.com/wp-content/uploads/2019/05/Grow-NY_Stock_Warrant_Agreement-FI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AE2D-B03E-0141-AA2E-B0AACFED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1900-01-01T08:00:00Z</cp:lastPrinted>
  <dcterms:created xsi:type="dcterms:W3CDTF">2019-05-30T18:19:00Z</dcterms:created>
  <dcterms:modified xsi:type="dcterms:W3CDTF">2019-05-30T19:03:00Z</dcterms:modified>
</cp:coreProperties>
</file>